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粗黑宋简体" w:hAnsi="方正粗黑宋简体" w:eastAsia="方正粗黑宋简体" w:cs="方正粗黑宋简体"/>
          <w:spacing w:val="0"/>
          <w:sz w:val="52"/>
          <w:szCs w:val="52"/>
        </w:rPr>
      </w:pPr>
    </w:p>
    <w:p>
      <w:pPr>
        <w:pStyle w:val="2"/>
        <w:widowControl/>
        <w:spacing w:beforeAutospacing="0" w:afterAutospacing="0" w:line="600" w:lineRule="exact"/>
        <w:jc w:val="center"/>
        <w:rPr>
          <w:rFonts w:hint="default" w:ascii="华文中宋" w:hAnsi="华文中宋" w:eastAsia="华文中宋" w:cs="华文中宋"/>
          <w:sz w:val="44"/>
          <w:szCs w:val="44"/>
        </w:rPr>
      </w:pPr>
      <w:r>
        <w:rPr>
          <w:rFonts w:ascii="华文中宋" w:hAnsi="华文中宋" w:eastAsia="华文中宋" w:cs="华文中宋"/>
          <w:sz w:val="44"/>
          <w:szCs w:val="44"/>
        </w:rPr>
        <w:t>关于201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9</w:t>
      </w:r>
      <w:r>
        <w:rPr>
          <w:rFonts w:ascii="华文中宋" w:hAnsi="华文中宋" w:eastAsia="华文中宋" w:cs="华文中宋"/>
          <w:sz w:val="44"/>
          <w:szCs w:val="44"/>
        </w:rPr>
        <w:t>-20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20</w:t>
      </w:r>
      <w:r>
        <w:rPr>
          <w:rFonts w:ascii="华文中宋" w:hAnsi="华文中宋" w:eastAsia="华文中宋" w:cs="华文中宋"/>
          <w:sz w:val="44"/>
          <w:szCs w:val="44"/>
        </w:rPr>
        <w:t>学年“优秀教师”、“优秀教育工作者”</w:t>
      </w:r>
      <w:r>
        <w:rPr>
          <w:rFonts w:ascii="华文中宋" w:hAnsi="华文中宋" w:eastAsia="华文中宋" w:cs="华文中宋"/>
          <w:color w:val="000000"/>
          <w:spacing w:val="0"/>
          <w:sz w:val="44"/>
          <w:szCs w:val="44"/>
        </w:rPr>
        <w:t>评选结果</w:t>
      </w:r>
      <w:r>
        <w:rPr>
          <w:rFonts w:ascii="华文中宋" w:hAnsi="华文中宋" w:eastAsia="华文中宋" w:cs="华文中宋"/>
          <w:sz w:val="44"/>
          <w:szCs w:val="44"/>
        </w:rPr>
        <w:t>的公示</w:t>
      </w:r>
    </w:p>
    <w:p>
      <w:pPr>
        <w:ind w:firstLine="688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8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根据《湖南食品药品职业学院第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届“教学名师”及201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--20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学年“优秀教师”、“优秀教育工作者”评选方案》要求，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经各党总支评选推荐，报学校批准，下列人员被评为优秀教师和优秀教育工作者（名单见附件）。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现将</w:t>
      </w:r>
      <w:r>
        <w:rPr>
          <w:rFonts w:hint="eastAsia" w:ascii="仿宋" w:hAnsi="仿宋" w:eastAsia="仿宋" w:cs="仿宋"/>
          <w:sz w:val="32"/>
          <w:szCs w:val="32"/>
        </w:rPr>
        <w:t>结果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予以公示。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公示时间：20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年9月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日-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日，如有不同意见，请于公示期内向学校组织人事处反映。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shd w:val="clear" w:color="auto" w:fill="FFFFFF"/>
        </w:rPr>
        <w:t>联系方式：0731-83868516</w:t>
      </w:r>
    </w:p>
    <w:p>
      <w:pPr>
        <w:spacing w:line="520" w:lineRule="exact"/>
        <w:jc w:val="center"/>
        <w:rPr>
          <w:rFonts w:ascii="仿宋" w:hAnsi="仿宋" w:eastAsia="仿宋" w:cs="仿宋"/>
          <w:spacing w:val="0"/>
          <w:sz w:val="32"/>
        </w:rPr>
      </w:pPr>
    </w:p>
    <w:p>
      <w:pPr>
        <w:tabs>
          <w:tab w:val="left" w:pos="7128"/>
        </w:tabs>
        <w:spacing w:line="520" w:lineRule="exact"/>
        <w:ind w:firstLine="4640" w:firstLineChars="1450"/>
        <w:rPr>
          <w:rFonts w:ascii="仿宋" w:hAnsi="仿宋" w:eastAsia="仿宋" w:cs="仿宋"/>
          <w:color w:val="000000"/>
          <w:spacing w:val="0"/>
          <w:sz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</w:rPr>
        <w:t>湖南食品药品职业学院</w:t>
      </w:r>
    </w:p>
    <w:p>
      <w:pPr>
        <w:spacing w:line="520" w:lineRule="exact"/>
        <w:ind w:firstLine="5120" w:firstLineChars="1600"/>
        <w:rPr>
          <w:rFonts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sz w:val="32"/>
        </w:rPr>
        <w:t>20</w:t>
      </w:r>
      <w:r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pacing w:val="0"/>
          <w:sz w:val="32"/>
        </w:rPr>
        <w:t>年9月</w:t>
      </w:r>
      <w:r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sz w:val="32"/>
        </w:rPr>
        <w:t>日</w:t>
      </w:r>
    </w:p>
    <w:p>
      <w:pPr>
        <w:ind w:firstLine="420" w:firstLineChars="200"/>
        <w:rPr>
          <w:rFonts w:ascii="仿宋" w:hAnsi="仿宋" w:eastAsia="仿宋" w:cs="仿宋"/>
          <w:color w:val="000000"/>
          <w:spacing w:val="0"/>
          <w:sz w:val="21"/>
          <w:szCs w:val="21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</w:p>
    <w:p>
      <w:pPr>
        <w:rPr>
          <w:rFonts w:ascii="黑体" w:hAnsi="黑体" w:eastAsia="黑体"/>
          <w:bCs/>
          <w:spacing w:val="0"/>
          <w:sz w:val="28"/>
          <w:szCs w:val="28"/>
        </w:rPr>
      </w:pPr>
      <w:r>
        <w:rPr>
          <w:rFonts w:hint="eastAsia" w:ascii="黑体" w:hAnsi="黑体" w:eastAsia="黑体"/>
          <w:bCs/>
          <w:spacing w:val="0"/>
          <w:sz w:val="28"/>
          <w:szCs w:val="28"/>
        </w:rPr>
        <w:t>附件</w:t>
      </w:r>
    </w:p>
    <w:p>
      <w:pPr>
        <w:jc w:val="center"/>
        <w:rPr>
          <w:rFonts w:ascii="宋体" w:hAnsi="宋体"/>
          <w:bCs/>
          <w:spacing w:val="0"/>
          <w:sz w:val="44"/>
        </w:rPr>
      </w:pPr>
      <w:r>
        <w:rPr>
          <w:rFonts w:hint="eastAsia" w:ascii="宋体" w:hAnsi="宋体"/>
          <w:bCs/>
          <w:spacing w:val="0"/>
          <w:sz w:val="44"/>
        </w:rPr>
        <w:t>优秀教师名单</w:t>
      </w:r>
    </w:p>
    <w:p>
      <w:pPr>
        <w:jc w:val="center"/>
        <w:rPr>
          <w:rFonts w:ascii="宋体" w:hAnsi="宋体"/>
          <w:spacing w:val="0"/>
          <w:sz w:val="44"/>
        </w:rPr>
      </w:pPr>
      <w:r>
        <w:rPr>
          <w:rStyle w:val="8"/>
          <w:rFonts w:hint="eastAsia" w:ascii="仿宋" w:hAnsi="仿宋" w:eastAsia="仿宋"/>
          <w:color w:val="333333"/>
          <w:sz w:val="32"/>
          <w:szCs w:val="32"/>
        </w:rPr>
        <w:t>（按姓氏笔画排序）</w:t>
      </w:r>
    </w:p>
    <w:p>
      <w:pPr>
        <w:rPr>
          <w:rFonts w:ascii="宋体" w:hAnsi="宋体"/>
          <w:spacing w:val="0"/>
          <w:sz w:val="21"/>
          <w:szCs w:val="21"/>
        </w:rPr>
      </w:pPr>
    </w:p>
    <w:tbl>
      <w:tblPr>
        <w:tblStyle w:val="6"/>
        <w:tblpPr w:leftFromText="180" w:rightFromText="180" w:vertAnchor="text" w:horzAnchor="margin" w:tblpXSpec="center" w:tblpY="2"/>
        <w:tblOverlap w:val="never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393"/>
        <w:gridCol w:w="1393"/>
        <w:gridCol w:w="1393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羽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王江梅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王润龙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王  萍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邓  媚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刘  丹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朱宁汝</w:t>
            </w: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吴  云</w:t>
            </w: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张云坤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云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陈玉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秀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周晨曦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庞心宇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洪剑锋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郑慧芝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徐  进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夏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珺</w:t>
            </w: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露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符  娟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彭  英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舒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熊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伟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为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波</w:t>
            </w:r>
          </w:p>
        </w:tc>
        <w:tc>
          <w:tcPr>
            <w:tcW w:w="13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仿宋"/>
                <w:color w:val="000000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维</w:t>
            </w:r>
          </w:p>
        </w:tc>
        <w:tc>
          <w:tcPr>
            <w:tcW w:w="139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Align w:val="bottom"/>
          </w:tcPr>
          <w:p>
            <w:pPr>
              <w:spacing w:line="41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spacing w:val="0"/>
          <w:sz w:val="21"/>
          <w:szCs w:val="21"/>
        </w:rPr>
      </w:pPr>
    </w:p>
    <w:p>
      <w:pPr>
        <w:rPr>
          <w:rFonts w:ascii="宋体" w:hAnsi="宋体"/>
          <w:spacing w:val="0"/>
          <w:sz w:val="21"/>
          <w:szCs w:val="21"/>
        </w:rPr>
      </w:pPr>
    </w:p>
    <w:p>
      <w:pPr>
        <w:rPr>
          <w:rFonts w:ascii="宋体" w:hAnsi="宋体"/>
          <w:spacing w:val="0"/>
          <w:sz w:val="21"/>
          <w:szCs w:val="21"/>
        </w:rPr>
      </w:pPr>
    </w:p>
    <w:p>
      <w:pPr>
        <w:jc w:val="center"/>
        <w:rPr>
          <w:rFonts w:ascii="宋体" w:hAnsi="宋体"/>
          <w:spacing w:val="0"/>
          <w:sz w:val="44"/>
          <w:szCs w:val="44"/>
        </w:rPr>
      </w:pPr>
      <w:r>
        <w:rPr>
          <w:rFonts w:hint="eastAsia" w:ascii="宋体" w:hAnsi="宋体"/>
          <w:spacing w:val="0"/>
          <w:sz w:val="44"/>
          <w:szCs w:val="44"/>
        </w:rPr>
        <w:t>优秀教育工作者名单</w:t>
      </w:r>
    </w:p>
    <w:p>
      <w:pPr>
        <w:jc w:val="center"/>
        <w:rPr>
          <w:rFonts w:ascii="宋体" w:hAnsi="宋体"/>
          <w:spacing w:val="0"/>
          <w:sz w:val="44"/>
        </w:rPr>
      </w:pPr>
      <w:r>
        <w:rPr>
          <w:rStyle w:val="8"/>
          <w:rFonts w:hint="eastAsia" w:ascii="仿宋" w:hAnsi="仿宋" w:eastAsia="仿宋"/>
          <w:color w:val="333333"/>
          <w:sz w:val="32"/>
          <w:szCs w:val="32"/>
        </w:rPr>
        <w:t>（按姓氏笔画排序）</w:t>
      </w:r>
    </w:p>
    <w:p>
      <w:pPr>
        <w:rPr>
          <w:rFonts w:ascii="宋体" w:hAnsi="宋体"/>
          <w:spacing w:val="0"/>
          <w:sz w:val="21"/>
          <w:szCs w:val="21"/>
        </w:rPr>
      </w:pPr>
    </w:p>
    <w:tbl>
      <w:tblPr>
        <w:tblStyle w:val="6"/>
        <w:tblpPr w:leftFromText="180" w:rightFromText="180" w:vertAnchor="text" w:horzAnchor="margin" w:tblpXSpec="center" w:tblpY="2"/>
        <w:tblOverlap w:val="never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393"/>
        <w:gridCol w:w="1393"/>
        <w:gridCol w:w="1393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41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王小莉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王冉然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希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吴应松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 w:cs="Times New Roman"/>
                <w:color w:val="0000FF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何海颖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7260"/>
              </w:tabs>
              <w:spacing w:line="520" w:lineRule="exact"/>
              <w:rPr>
                <w:rFonts w:ascii="仿宋" w:hAnsi="仿宋" w:eastAsia="仿宋"/>
                <w:color w:val="0000F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鹏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 w:cs="Times New Roman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军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 w:cs="Times New Roman"/>
                <w:spacing w:val="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周昭鑫</w:t>
            </w: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1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420" w:firstLineChars="200"/>
        <w:rPr>
          <w:rFonts w:ascii="仿宋" w:hAnsi="仿宋" w:eastAsia="仿宋" w:cs="仿宋"/>
          <w:color w:val="000000"/>
          <w:spacing w:val="0"/>
          <w:sz w:val="21"/>
          <w:szCs w:val="21"/>
        </w:rPr>
      </w:pPr>
    </w:p>
    <w:p>
      <w:pPr>
        <w:spacing w:line="240" w:lineRule="auto"/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7260"/>
        </w:tabs>
        <w:ind w:firstLine="4320" w:firstLineChars="1350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807"/>
    <w:rsid w:val="00431807"/>
    <w:rsid w:val="00530815"/>
    <w:rsid w:val="00CD1B41"/>
    <w:rsid w:val="024F5B23"/>
    <w:rsid w:val="069C72B8"/>
    <w:rsid w:val="14004712"/>
    <w:rsid w:val="152C70A3"/>
    <w:rsid w:val="1ABC246A"/>
    <w:rsid w:val="30BE7903"/>
    <w:rsid w:val="38176C2C"/>
    <w:rsid w:val="469B14AA"/>
    <w:rsid w:val="517F2EC8"/>
    <w:rsid w:val="5A784392"/>
    <w:rsid w:val="657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12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customStyle="1" w:styleId="8">
    <w:name w:val="ask-title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spacing w:val="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pacing w:val="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2020-09-05T01:33:00Z</cp:lastPrinted>
  <dcterms:modified xsi:type="dcterms:W3CDTF">2020-09-05T03:25:44Z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