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湖南省教育厅科学研究项目申报数额表（普通本科院校）</w:t>
      </w:r>
    </w:p>
    <w:p>
      <w:pPr>
        <w:jc w:val="center"/>
        <w:rPr>
          <w:sz w:val="36"/>
          <w:szCs w:val="36"/>
        </w:rPr>
      </w:pPr>
    </w:p>
    <w:tbl>
      <w:tblPr>
        <w:tblStyle w:val="2"/>
        <w:tblW w:w="1365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418"/>
        <w:gridCol w:w="1304"/>
        <w:gridCol w:w="1701"/>
        <w:gridCol w:w="1134"/>
        <w:gridCol w:w="1276"/>
        <w:gridCol w:w="1276"/>
        <w:gridCol w:w="708"/>
        <w:gridCol w:w="1305"/>
        <w:gridCol w:w="13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</w:trPr>
        <w:tc>
          <w:tcPr>
            <w:tcW w:w="2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bookmarkStart w:id="0" w:name="OLE_LINK1"/>
            <w:r>
              <w:rPr>
                <w:color w:val="000000"/>
                <w:kern w:val="0"/>
                <w:szCs w:val="21"/>
              </w:rPr>
              <w:t>学  校</w:t>
            </w:r>
          </w:p>
        </w:tc>
        <w:tc>
          <w:tcPr>
            <w:tcW w:w="4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重点项目（项）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青年项目（项）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创新平台开放基金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一般项目（项）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</w:trPr>
        <w:tc>
          <w:tcPr>
            <w:tcW w:w="2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“双一流”学科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所有学科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“双一流”学科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所有学科</w:t>
            </w: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</w:trPr>
        <w:tc>
          <w:tcPr>
            <w:tcW w:w="2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其他项目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扶贫项目1项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中南大学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国防科技大学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湖南师范大学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湘潭大学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长沙理工大学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中南林业科技大学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湖南科技大学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湖南中医药大学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南华大学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湖南工业大学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吉首大学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湖南商学院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湖南理工学院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衡阳师范学院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湖南工程学院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湖南文理学院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长沙学院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邵阳学院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湖南城市学院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湖南人文科技学院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湖南工学院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湖南第一师范学院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湖南财政经济学院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怀化学院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湘南学院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湖南女子学院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湖南科技学院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湖南涉外经济学院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湖南医药学院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长沙医学院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湖南警察学院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长沙师范学院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湖南应用技术学院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湖南交通工程学院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湖南信息学院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533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269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581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1358</w:t>
            </w:r>
          </w:p>
        </w:tc>
      </w:tr>
      <w:bookmarkEnd w:id="0"/>
    </w:tbl>
    <w:p>
      <w:pPr>
        <w:rPr>
          <w:szCs w:val="22"/>
        </w:rPr>
      </w:pPr>
    </w:p>
    <w:p>
      <w:pPr>
        <w:ind w:left="525" w:hanging="525" w:hangingChars="250"/>
        <w:rPr>
          <w:szCs w:val="22"/>
        </w:rPr>
      </w:pPr>
      <w:r>
        <w:rPr>
          <w:color w:val="000000"/>
          <w:kern w:val="0"/>
          <w:szCs w:val="21"/>
        </w:rPr>
        <w:t>备注：2019年的重点项目分为“双一流”学科和所有学科， “双一流”学科项目数量根据《关于公布湖南省高等学校“双一流”建设项目名单（本科院校）的通知》中“双一流”学校建设项目名单增加安排，世界一流学科建设高校为22个，国内一流大学建设高校A类为18个，国内一流大学建设高校B类为14个，国内一流学科建设高校为10个，高水平应用特色学院为6个，其他学院为2个（安排后，学校每个学科不能满足有1个项目的，按学科数补足）。2019年的青年项目分为“双一流”学科和所有学科，所有学科项目数量和2018年青年项目数量一致，“双一流”学科项目数量根据《关于公布湖南省高等学校“双一流”建设项目名单（本科院校）的通知》中“双一流”学校建设项目名单增加安排，世界一流学科建设高校为24个，国内一流大学建设高校A类为20个，国内一流大学建设高校B类为16个，国内一流学科建设高校为12个，高水平应用特色学院为8个，其他学院为4个。重点项目和青年项目中的“双一流”学科项目必须在双一流学科中申报，重点项目和青年项目中的所有学科由学校统一安排。2019年一般项目根据在职教师数量确定。</w:t>
      </w:r>
      <w:r>
        <w:rPr>
          <w:szCs w:val="22"/>
        </w:rPr>
        <w:br w:type="page"/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湖南省教育厅科学研究项目申报数额表（高职高专院校）</w:t>
      </w:r>
    </w:p>
    <w:p>
      <w:pPr>
        <w:rPr>
          <w:sz w:val="36"/>
          <w:szCs w:val="36"/>
        </w:rPr>
      </w:pPr>
    </w:p>
    <w:tbl>
      <w:tblPr>
        <w:tblStyle w:val="2"/>
        <w:tblW w:w="127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1418"/>
        <w:gridCol w:w="1559"/>
        <w:gridCol w:w="3685"/>
        <w:gridCol w:w="2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学   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青年项目(项) 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一般项目(项) 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学   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一般项目(项)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益阳医学高等专科学校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岳阳职业技术学院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湖南中医药高等专科学校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常德职业技术学院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长沙民政职业技术学院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长沙南方职业学院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湖南幼儿师范高等专科学校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潇湘职业学院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湘中幼儿师范高等专科学校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湖南吉利汽车职业技术学院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湖南工业职业技术学院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湖南化工职业技术学院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永州职业技术学院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湖南信息职业技术学院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湖南交通职业技术学院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湖南石油化工职业技术学院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娄底职业技术学院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湖南民族职业学院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湖南工艺美术职业学院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湘西民族职业技术学院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湖南大众传媒职业技术学院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湖南财经工业职业技术学院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湖南科技职业学院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益阳职业技术学院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湖南铁道职业技术学院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湖南九嶷职业技术学院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长沙航空职业技术学院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湖南理工职业技术学院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长沙商贸旅游职业技术学院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湖南软件职业学院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湖南汽车工程职业学院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湖南食品药品职业学院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0"/>
                <w:szCs w:val="20"/>
              </w:rPr>
            </w:pPr>
            <w:r>
              <w:rPr>
                <w:color w:val="FF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湖南城建职业技术学院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长沙电力职业技术学院</w:t>
            </w:r>
            <w:bookmarkStart w:id="1" w:name="_GoBack"/>
            <w:bookmarkEnd w:id="1"/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湖南高速铁路职业技术学院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湖南水利水电职业技术学院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湖南商务职业技术学院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湖南现代物流职业技术学院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湖南体育职业学院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湖南生物机电职业技术学院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湖南工程职业技术学院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湖南铁路科技职业技术学院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保险职业学院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湖南安全技术职业学院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湖南外贸职业学院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湖南电气职业技术学院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湖南网络工程职业学院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湖南外国语职业学院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邵阳职业技术学院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湖南都市职业学院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湖南司法警官职业学院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湖南电子科技职业学院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湖南环境生物职业技术学院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湖南国防工业职业技术学院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湖南邮电职业技术学院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湖南高尔夫旅游职业学院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湘潭医卫职业技术学院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湖南工商职业学院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郴州职业技术学院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湖南三一工业职业技术学院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张家界航空工业职业技术学院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长沙卫生职业学院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长沙环境保护职业技术学院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湖南有色金属职业技术学院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湖南艺术职业学院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湘南幼儿师范高等专科学校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湖南机电职业技术学院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湖南劳动人事职业学院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长沙职业技术学院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怀化职业技术学院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261</w:t>
            </w:r>
          </w:p>
        </w:tc>
      </w:tr>
    </w:tbl>
    <w:p>
      <w:pPr>
        <w:jc w:val="left"/>
        <w:rPr>
          <w:color w:val="000000"/>
          <w:kern w:val="0"/>
          <w:sz w:val="22"/>
          <w:szCs w:val="22"/>
        </w:rPr>
      </w:pPr>
    </w:p>
    <w:p>
      <w:pPr>
        <w:ind w:firstLine="660" w:firstLineChars="300"/>
        <w:jc w:val="left"/>
        <w:rPr>
          <w:rFonts w:hint="eastAsia"/>
          <w:color w:val="000000"/>
          <w:kern w:val="0"/>
          <w:sz w:val="22"/>
          <w:szCs w:val="22"/>
        </w:rPr>
      </w:pPr>
      <w:r>
        <w:rPr>
          <w:color w:val="000000"/>
          <w:kern w:val="0"/>
          <w:sz w:val="22"/>
          <w:szCs w:val="22"/>
        </w:rPr>
        <w:t>备注：2019年青年项目数量在2018年的基础上根据卓越高职院校项目名单进行了调整，2019年一般项目根据在职教师数量确定。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EC"/>
    <w:rsid w:val="00492103"/>
    <w:rsid w:val="006026EC"/>
    <w:rsid w:val="00896F40"/>
    <w:rsid w:val="6D7A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432</Words>
  <Characters>2464</Characters>
  <Lines>20</Lines>
  <Paragraphs>5</Paragraphs>
  <TotalTime>2</TotalTime>
  <ScaleCrop>false</ScaleCrop>
  <LinksUpToDate>false</LinksUpToDate>
  <CharactersWithSpaces>2891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2019-09-20T08:14:00Z</dcterms:created>
  <dc:creator>郭龙涛</dc:creator>
  <cp:lastModifiedBy>Administrator</cp:lastModifiedBy>
  <dcterms:modified xsi:type="dcterms:W3CDTF">2019-09-20T13:30:03Z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