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adjustRightInd/>
        <w:snapToGrid/>
        <w:spacing w:after="0" w:line="360" w:lineRule="atLeast"/>
        <w:jc w:val="center"/>
        <w:rPr>
          <w:rFonts w:ascii="宋体" w:hAnsi="宋体" w:eastAsia="宋体" w:cs="宋体"/>
          <w:b/>
          <w:spacing w:val="8"/>
          <w:sz w:val="29"/>
          <w:szCs w:val="29"/>
        </w:rPr>
      </w:pPr>
      <w:r>
        <w:rPr>
          <w:rFonts w:hint="eastAsia" w:ascii="宋体" w:hAnsi="宋体" w:eastAsia="宋体" w:cs="宋体"/>
          <w:b/>
          <w:spacing w:val="8"/>
          <w:sz w:val="29"/>
          <w:szCs w:val="29"/>
        </w:rPr>
        <w:t>康乐保（中国）有限公司</w:t>
      </w:r>
    </w:p>
    <w:p>
      <w:pPr>
        <w:spacing w:line="220" w:lineRule="atLeast"/>
        <w:ind w:firstLine="570"/>
        <w:rPr>
          <w:rFonts w:hint="eastAsia" w:ascii="宋体" w:hAnsi="宋体" w:eastAsia="宋体" w:cs="宋体"/>
          <w:spacing w:val="8"/>
          <w:sz w:val="25"/>
          <w:szCs w:val="25"/>
        </w:rPr>
      </w:pPr>
      <w:r>
        <w:rPr>
          <w:rFonts w:ascii="宋体" w:hAnsi="宋体" w:eastAsia="宋体" w:cs="宋体"/>
          <w:spacing w:val="8"/>
          <w:sz w:val="25"/>
          <w:szCs w:val="25"/>
        </w:rPr>
        <w:t>康乐保（中国）有限公司是由丹麦 Coloplast A/S 公司在广东珠海投资的丹麦独资企业。</w:t>
      </w:r>
      <w:r>
        <w:rPr>
          <w:rFonts w:hint="eastAsia" w:ascii="宋体" w:hAnsi="宋体" w:eastAsia="宋体" w:cs="宋体"/>
          <w:spacing w:val="8"/>
          <w:sz w:val="25"/>
          <w:szCs w:val="25"/>
        </w:rPr>
        <w:t>投资总额为4362.4万美元，</w:t>
      </w:r>
      <w:r>
        <w:rPr>
          <w:rFonts w:ascii="宋体" w:hAnsi="宋体" w:eastAsia="宋体" w:cs="宋体"/>
          <w:spacing w:val="8"/>
          <w:sz w:val="25"/>
          <w:szCs w:val="25"/>
        </w:rPr>
        <w:t>注册资本为1905万美元。公司主要生产造口、泌尿</w:t>
      </w:r>
      <w:r>
        <w:rPr>
          <w:rFonts w:hint="eastAsia" w:ascii="宋体" w:hAnsi="宋体" w:eastAsia="宋体" w:cs="宋体"/>
          <w:spacing w:val="8"/>
          <w:sz w:val="25"/>
          <w:szCs w:val="25"/>
        </w:rPr>
        <w:t>和失禁</w:t>
      </w:r>
      <w:r>
        <w:rPr>
          <w:rFonts w:ascii="宋体" w:hAnsi="宋体" w:eastAsia="宋体" w:cs="宋体"/>
          <w:spacing w:val="8"/>
          <w:sz w:val="25"/>
          <w:szCs w:val="25"/>
        </w:rPr>
        <w:t>及伤口护理</w:t>
      </w:r>
      <w:r>
        <w:rPr>
          <w:rFonts w:hint="eastAsia" w:ascii="宋体" w:hAnsi="宋体" w:eastAsia="宋体" w:cs="宋体"/>
          <w:spacing w:val="8"/>
          <w:sz w:val="25"/>
          <w:szCs w:val="25"/>
        </w:rPr>
        <w:t>三大领域的</w:t>
      </w:r>
      <w:r>
        <w:rPr>
          <w:rFonts w:ascii="宋体" w:hAnsi="宋体" w:eastAsia="宋体" w:cs="宋体"/>
          <w:spacing w:val="8"/>
          <w:sz w:val="25"/>
          <w:szCs w:val="25"/>
        </w:rPr>
        <w:t>用品。位于珠海保税区的新厂房已于2007年7月底竣工并投产，项目投资总额为一亿美元，厂房占地面积为十万平方米。作为康乐保集团全球三大生产基地之一，康乐保（中国）有限公司为全球分公司提供</w:t>
      </w:r>
      <w:r>
        <w:rPr>
          <w:rFonts w:hint="eastAsia" w:ascii="宋体" w:hAnsi="宋体" w:eastAsia="宋体" w:cs="宋体"/>
          <w:spacing w:val="8"/>
          <w:sz w:val="25"/>
          <w:szCs w:val="25"/>
        </w:rPr>
        <w:t>各种优质的</w:t>
      </w:r>
      <w:r>
        <w:rPr>
          <w:rFonts w:ascii="宋体" w:hAnsi="宋体" w:eastAsia="宋体" w:cs="宋体"/>
          <w:spacing w:val="8"/>
          <w:sz w:val="25"/>
          <w:szCs w:val="25"/>
        </w:rPr>
        <w:t>产品。</w:t>
      </w:r>
    </w:p>
    <w:p>
      <w:pPr>
        <w:spacing w:line="220" w:lineRule="atLeast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珠海工厂：</w:t>
      </w:r>
      <w:r>
        <w:rPr>
          <w:sz w:val="28"/>
          <w:szCs w:val="28"/>
        </w:rPr>
        <w:br/>
      </w:r>
      <w:r>
        <w:rPr>
          <w:rFonts w:hint="eastAsia" w:ascii="Arial" w:hAnsi="Arial" w:cs="Arial"/>
          <w:sz w:val="28"/>
          <w:szCs w:val="28"/>
        </w:rPr>
        <w:t>地址：广东省珠海市保税区宝成路</w:t>
      </w:r>
    </w:p>
    <w:p>
      <w:pPr>
        <w:spacing w:line="220" w:lineRule="atLeast"/>
        <w:rPr>
          <w:rFonts w:ascii="宋体" w:hAnsi="宋体" w:eastAsia="宋体" w:cs="宋体"/>
          <w:spacing w:val="8"/>
          <w:sz w:val="25"/>
          <w:szCs w:val="25"/>
        </w:rPr>
      </w:pPr>
      <w:bookmarkStart w:id="2" w:name="_GoBack"/>
      <w:bookmarkEnd w:id="2"/>
      <w:r>
        <w:rPr>
          <w:rFonts w:hint="eastAsia" w:ascii="宋体" w:hAnsi="宋体" w:eastAsia="宋体" w:cs="宋体"/>
          <w:spacing w:val="8"/>
          <w:sz w:val="25"/>
          <w:szCs w:val="25"/>
        </w:rPr>
        <w:t xml:space="preserve">招聘岗位及要求 </w:t>
      </w:r>
    </w:p>
    <w:p>
      <w:pPr>
        <w:spacing w:line="220" w:lineRule="atLeast"/>
        <w:rPr>
          <w:rFonts w:hint="eastAsia" w:ascii="宋体" w:hAnsi="宋体" w:eastAsia="宋体" w:cs="宋体"/>
          <w:spacing w:val="8"/>
          <w:sz w:val="25"/>
          <w:szCs w:val="25"/>
        </w:rPr>
      </w:pPr>
      <w:r>
        <w:rPr>
          <w:rFonts w:hint="eastAsia" w:ascii="宋体" w:hAnsi="宋体" w:eastAsia="宋体" w:cs="宋体"/>
          <w:spacing w:val="8"/>
          <w:sz w:val="25"/>
          <w:szCs w:val="25"/>
        </w:rPr>
        <w:t>生产实习生若干，</w:t>
      </w:r>
      <w:bookmarkStart w:id="0" w:name="OLE_LINK1"/>
      <w:bookmarkStart w:id="1" w:name="OLE_LINK2"/>
      <w:r>
        <w:rPr>
          <w:rFonts w:hint="eastAsia" w:ascii="宋体" w:hAnsi="宋体" w:eastAsia="宋体" w:cs="宋体"/>
          <w:spacing w:val="8"/>
          <w:sz w:val="25"/>
          <w:szCs w:val="25"/>
        </w:rPr>
        <w:t>无弱视或色盲，身体状况良好。</w:t>
      </w:r>
      <w:bookmarkEnd w:id="0"/>
      <w:bookmarkEnd w:id="1"/>
      <w:r>
        <w:rPr>
          <w:rFonts w:hint="eastAsia" w:ascii="宋体" w:hAnsi="宋体" w:eastAsia="宋体" w:cs="宋体"/>
          <w:spacing w:val="8"/>
          <w:sz w:val="25"/>
          <w:szCs w:val="25"/>
        </w:rPr>
        <w:t xml:space="preserve"> </w:t>
      </w:r>
    </w:p>
    <w:p>
      <w:pPr>
        <w:spacing w:line="220" w:lineRule="atLeast"/>
        <w:rPr>
          <w:rFonts w:ascii="宋体" w:hAnsi="宋体" w:eastAsia="宋体" w:cs="宋体"/>
          <w:spacing w:val="8"/>
          <w:sz w:val="25"/>
          <w:szCs w:val="25"/>
        </w:rPr>
      </w:pPr>
      <w:r>
        <w:rPr>
          <w:rFonts w:hint="eastAsia" w:ascii="宋体" w:hAnsi="宋体" w:eastAsia="宋体" w:cs="宋体"/>
          <w:spacing w:val="8"/>
          <w:sz w:val="25"/>
          <w:szCs w:val="25"/>
        </w:rPr>
        <w:t>技术员实习生若干，机械专业优先，无弱视或色盲，身体状况良好。</w:t>
      </w:r>
    </w:p>
    <w:tbl>
      <w:tblPr>
        <w:tblpPr w:leftFromText="180" w:rightFromText="180" w:vertAnchor="text" w:horzAnchor="margin" w:tblpXSpec="center" w:tblpY="502"/>
        <w:tblW w:w="10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420"/>
        <w:gridCol w:w="9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福利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ind w:left="-286" w:leftChars="-13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说   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工资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底薪+加班费+住房补贴+月度奖金+津贴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年终奖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根据个人表现设有年终奖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工龄奖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工作满半年后，工龄奖在每年4月及9月发放；年度奖金在年底发放。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礼  金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发放妇女节、中秋节日礼金及春节开工红包。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公积金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公司为正式员工缴纳住房公积金，缴纳比率为工资的7%。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社会保险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公司依法为正式员工办理社会保险。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商业保险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公司为所有员工（包括实习生）购买商业保险，能报销门诊医疗费用。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工作餐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公司免费提供早餐（餐标3元),工作餐（餐标11元）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休  假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正式员工享有带薪年假（每年7天),元旦、春节、劳动节、端午节、中秋节、国庆节等法定假日。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交  通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公司提供免费的上下班车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晋  升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公司90%以上车间职位空缺及晋升机会都从内部招聘产生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出游及晚会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公司每年组织全公司员工出游、部门出游及年末晚会，不定期举行家庭日运动日等。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年度调薪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>公司每年对薪资进行调整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90" w:hRule="atLeast"/>
        </w:trPr>
        <w:tc>
          <w:tcPr>
            <w:tcW w:w="1420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培  训 </w:t>
            </w:r>
          </w:p>
        </w:tc>
        <w:tc>
          <w:tcPr>
            <w:tcW w:w="9057" w:type="dxa"/>
            <w:tcBorders>
              <w:top w:val="single" w:color="25397D" w:sz="8" w:space="0"/>
              <w:left w:val="single" w:color="25397D" w:sz="8" w:space="0"/>
              <w:bottom w:val="single" w:color="25397D" w:sz="8" w:space="0"/>
              <w:right w:val="single" w:color="25397D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Cs w:val="36"/>
              </w:rPr>
            </w:pPr>
            <w:r>
              <w:rPr>
                <w:rFonts w:hint="eastAsia" w:ascii="黑体" w:hAnsi="黑体" w:eastAsia="黑体" w:cs="Arial"/>
                <w:color w:val="535252"/>
                <w:kern w:val="24"/>
                <w:szCs w:val="32"/>
              </w:rPr>
              <w:t xml:space="preserve">表现优异者,可享受出国培训学习机会,公司亦可资助其继续学习进修(大专或本科)费用. </w:t>
            </w:r>
          </w:p>
        </w:tc>
      </w:tr>
    </w:tbl>
    <w:p>
      <w:pPr>
        <w:spacing w:line="220" w:lineRule="atLeast"/>
        <w:rPr>
          <w:rFonts w:ascii="Verdana" w:hAnsi="Verdana"/>
          <w:color w:val="000000"/>
          <w:sz w:val="28"/>
          <w:szCs w:val="28"/>
        </w:rPr>
      </w:pPr>
    </w:p>
    <w:p>
      <w:pPr>
        <w:spacing w:line="220" w:lineRule="atLeast"/>
        <w:rPr>
          <w:rFonts w:ascii="宋体" w:hAnsi="宋体" w:eastAsia="宋体" w:cs="宋体"/>
          <w:spacing w:val="8"/>
          <w:sz w:val="25"/>
          <w:szCs w:val="25"/>
        </w:rPr>
      </w:pPr>
      <w:r>
        <w:rPr>
          <w:rFonts w:ascii="宋体" w:hAnsi="宋体" w:eastAsia="宋体" w:cs="宋体"/>
          <w:spacing w:val="8"/>
          <w:sz w:val="25"/>
          <w:szCs w:val="25"/>
          <w:lang w:val="en-US" w:eastAsia="zh-CN" w:bidi="ar-SA"/>
        </w:rPr>
        <w:pict>
          <v:shape id="图片框 1025" o:spid="_x0000_s1026" type="#_x0000_t75" style="height:311.25pt;width:467.2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220" w:lineRule="atLeast"/>
        <w:rPr>
          <w:rFonts w:ascii="宋体" w:hAnsi="宋体" w:eastAsia="宋体" w:cs="宋体"/>
          <w:spacing w:val="8"/>
          <w:sz w:val="25"/>
          <w:szCs w:val="25"/>
        </w:rPr>
      </w:pPr>
    </w:p>
    <w:p>
      <w:pPr>
        <w:spacing w:line="220" w:lineRule="atLeast"/>
        <w:rPr>
          <w:sz w:val="25"/>
          <w:szCs w:val="25"/>
        </w:rPr>
      </w:pPr>
      <w:r>
        <w:rPr>
          <w:rFonts w:ascii="Tahoma" w:hAnsi="Tahoma" w:eastAsia="微软雅黑" w:cs="Times New Roman"/>
          <w:sz w:val="25"/>
          <w:szCs w:val="25"/>
          <w:lang w:val="en-US" w:eastAsia="zh-CN" w:bidi="ar-SA"/>
        </w:rPr>
        <w:pict>
          <v:shape id="图片框 1026" o:spid="_x0000_s1027" type="#_x0000_t75" style="height:310.5pt;width:477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56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auto"/>
    <w:pitch w:val="default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0"/>
  <w:displayHorizontalDrawingGridEvery w:val="1"/>
  <w:displayVerticalDrawingGridEvery w:val="1"/>
  <w:doNotShadeFormData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paragraph" w:styleId="2">
    <w:name w:val="Balloon Text"/>
    <w:basedOn w:val="1"/>
    <w:link w:val="6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Balloon Text Char"/>
    <w:basedOn w:val="5"/>
    <w:link w:val="2"/>
    <w:uiPriority w:val="0"/>
    <w:rPr>
      <w:rFonts w:ascii="Tahoma" w:hAnsi="Tahoma"/>
      <w:sz w:val="18"/>
      <w:szCs w:val="18"/>
    </w:rPr>
  </w:style>
  <w:style w:type="character" w:customStyle="1" w:styleId="7">
    <w:name w:val="Header Char"/>
    <w:basedOn w:val="5"/>
    <w:link w:val="4"/>
    <w:semiHidden/>
    <w:uiPriority w:val="99"/>
    <w:rPr>
      <w:rFonts w:ascii="Tahoma" w:hAnsi="Tahoma" w:eastAsia="微软雅黑"/>
      <w:sz w:val="18"/>
      <w:szCs w:val="18"/>
    </w:rPr>
  </w:style>
  <w:style w:type="character" w:customStyle="1" w:styleId="8">
    <w:name w:val="Footer Char"/>
    <w:basedOn w:val="5"/>
    <w:link w:val="3"/>
    <w:semiHidden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Coloplast A/S</Company>
  <Pages>2</Pages>
  <Words>117</Words>
  <Characters>669</Characters>
  <Lines>5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2014-03-25T03:28:00Z</dcterms:created>
  <dc:creator>张润华</dc:creator>
  <cp:lastModifiedBy>user</cp:lastModifiedBy>
  <cp:lastPrinted>2411-12-30T00:00:00Z</cp:lastPrinted>
  <dcterms:modified xsi:type="dcterms:W3CDTF">2014-03-25T03:47:12Z</dcterms:modified>
  <dc:title>user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