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B4" w:rsidRDefault="00F172BE">
      <w:pPr>
        <w:ind w:firstLine="420"/>
        <w:jc w:val="center"/>
        <w:rPr>
          <w:sz w:val="36"/>
          <w:szCs w:val="36"/>
        </w:rPr>
      </w:pPr>
      <w:r>
        <w:rPr>
          <w:rFonts w:ascii="宋体" w:eastAsia="宋体" w:hAnsi="宋体" w:cs="宋体" w:hint="eastAsia"/>
          <w:color w:val="000000"/>
          <w:kern w:val="0"/>
          <w:sz w:val="36"/>
          <w:szCs w:val="36"/>
          <w:lang/>
        </w:rPr>
        <w:t>湖南方盛制药股份有限公司</w:t>
      </w:r>
      <w:bookmarkStart w:id="0" w:name="_GoBack"/>
      <w:bookmarkEnd w:id="0"/>
    </w:p>
    <w:p w:rsidR="009B65B4" w:rsidRDefault="009B65B4">
      <w:pPr>
        <w:ind w:firstLine="420"/>
      </w:pPr>
    </w:p>
    <w:p w:rsidR="009B65B4" w:rsidRDefault="00F172BE">
      <w:pPr>
        <w:widowControl/>
        <w:numPr>
          <w:ilvl w:val="0"/>
          <w:numId w:val="1"/>
        </w:numPr>
        <w:shd w:val="clear" w:color="auto" w:fill="FFFFFF"/>
        <w:spacing w:line="450" w:lineRule="atLeast"/>
        <w:jc w:val="left"/>
        <w:rPr>
          <w:rFonts w:ascii="宋体" w:eastAsia="宋体" w:hAnsi="宋体" w:cs="宋体"/>
          <w:b/>
          <w:color w:val="000000"/>
          <w:kern w:val="0"/>
          <w:szCs w:val="21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公司介绍</w:t>
      </w:r>
    </w:p>
    <w:p w:rsidR="009B65B4" w:rsidRDefault="00F172BE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18"/>
          <w:szCs w:val="1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湖南方盛制药股份有限公司创始于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2002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6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月，是一家集新药研发、生产和销售于一体的高品质、综合性、科研型制药企业，下辖多家子公司。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2014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12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5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日，方盛制药在上海证券交易所成功上市，正式进军资本市场（股票代码：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603998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）。</w:t>
      </w:r>
    </w:p>
    <w:p w:rsidR="009B65B4" w:rsidRDefault="00F172BE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18"/>
          <w:szCs w:val="1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方盛制药始终以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"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您的健康，方盛的追求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"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为企业使命，以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"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新药研发能力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"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为企业核心竞争优势，整合全球顶尖新药研发资源优势，构建完善的新药研发体系，组建尖端研发团队，研发成果显著。方盛先后获评：国家火炬计划重点高新技术企业、国家级博士后科研工作站、国家级企业技术中心、中国医药行业最具竞争力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100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强企业、中国医药行业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AAA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诚信企业、中国优秀民营企业、湖南省省长质量奖企业、湖南省首批示范性医药企业、湖南省小巨人计划企业、湖南省质量信用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AAA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级企业、湖南省心脑血管药物工程技术研究中心等荣誉称号。</w:t>
      </w:r>
    </w:p>
    <w:p w:rsidR="009B65B4" w:rsidRDefault="00F172BE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18"/>
          <w:szCs w:val="1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成立十多年来，方盛已发展成为湖南医药工业企业的领导品牌。未来，方盛将持续追求卓越经营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，努力打造“四个方盛”，让方盛成为受人仰慕的企业！更多详情可登录官网：</w:t>
      </w:r>
      <w:r>
        <w:rPr>
          <w:rFonts w:ascii="宋体" w:eastAsia="宋体" w:hAnsi="宋体" w:cs="宋体"/>
          <w:color w:val="454545"/>
          <w:szCs w:val="21"/>
          <w:shd w:val="clear" w:color="auto" w:fill="FFFFFF"/>
        </w:rPr>
        <w:t>www.fangsheng.com.cn</w:t>
      </w:r>
      <w:r>
        <w:rPr>
          <w:rFonts w:ascii="宋体" w:eastAsia="宋体" w:hAnsi="宋体" w:cs="宋体" w:hint="eastAsia"/>
          <w:color w:val="454545"/>
          <w:szCs w:val="21"/>
          <w:shd w:val="clear" w:color="auto" w:fill="FFFFFF"/>
        </w:rPr>
        <w:t>。</w:t>
      </w:r>
    </w:p>
    <w:p w:rsidR="009B65B4" w:rsidRDefault="009B65B4"/>
    <w:p w:rsidR="009B65B4" w:rsidRDefault="00F172B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二、福利待遇</w:t>
      </w:r>
    </w:p>
    <w:p w:rsidR="009B65B4" w:rsidRDefault="00F172BE">
      <w:pPr>
        <w:rPr>
          <w:rFonts w:ascii="宋体" w:eastAsia="宋体" w:hAnsi="宋体" w:cs="宋体"/>
          <w:color w:val="000000"/>
          <w:kern w:val="0"/>
          <w:sz w:val="18"/>
          <w:szCs w:val="18"/>
          <w:lang/>
        </w:rPr>
      </w:pP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在方盛，您将会获得――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br/>
        <w:t xml:space="preserve">   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丰厚的薪资回报：基本工资、年终奖金、年度调薪、全勤奖、其它奖金奖励等；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br/>
        <w:t xml:space="preserve">   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全面的福利保障：六险一金、免费三餐、员工宿舍、免费班车带薪年假、节日礼品礼金、生日礼品等；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br/>
        <w:t xml:space="preserve">   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丰富多彩的活动：团队旅游、户外拓展、公司年会、员工才艺大赛等；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br/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 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全面系统的培训：入职培训、在岗培训、专业技能培训、管理培训等；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br/>
        <w:t xml:space="preserve">   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广阔发展的舞台：多通道晋升提拔、阶梯干部培养等。</w:t>
      </w:r>
    </w:p>
    <w:p w:rsidR="009B65B4" w:rsidRDefault="009B65B4">
      <w:pPr>
        <w:rPr>
          <w:rFonts w:ascii="宋体" w:eastAsia="宋体" w:hAnsi="宋体" w:cs="宋体"/>
          <w:color w:val="000000"/>
          <w:kern w:val="0"/>
          <w:sz w:val="18"/>
          <w:szCs w:val="18"/>
          <w:lang/>
        </w:rPr>
      </w:pPr>
    </w:p>
    <w:p w:rsidR="009B65B4" w:rsidRDefault="009B65B4">
      <w:pPr>
        <w:rPr>
          <w:rFonts w:ascii="宋体" w:eastAsia="宋体" w:hAnsi="宋体" w:cs="宋体"/>
          <w:color w:val="000000"/>
          <w:kern w:val="0"/>
          <w:sz w:val="18"/>
          <w:szCs w:val="18"/>
          <w:lang/>
        </w:rPr>
      </w:pPr>
    </w:p>
    <w:p w:rsidR="009B65B4" w:rsidRDefault="009B65B4">
      <w:pPr>
        <w:rPr>
          <w:rFonts w:ascii="宋体" w:eastAsia="宋体" w:hAnsi="宋体" w:cs="宋体"/>
          <w:color w:val="000000"/>
          <w:kern w:val="0"/>
          <w:sz w:val="18"/>
          <w:szCs w:val="18"/>
          <w:lang/>
        </w:rPr>
      </w:pPr>
    </w:p>
    <w:p w:rsidR="009B65B4" w:rsidRDefault="00F172BE">
      <w:pPr>
        <w:widowControl/>
        <w:numPr>
          <w:ilvl w:val="0"/>
          <w:numId w:val="2"/>
        </w:numPr>
        <w:shd w:val="clear" w:color="auto" w:fill="FFFFFF"/>
        <w:spacing w:line="450" w:lineRule="atLeast"/>
        <w:jc w:val="left"/>
        <w:rPr>
          <w:rFonts w:ascii="宋体" w:eastAsia="宋体" w:hAnsi="宋体" w:cs="宋体"/>
          <w:b/>
          <w:color w:val="000000"/>
          <w:kern w:val="0"/>
          <w:szCs w:val="21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公司鸟瞰图</w:t>
      </w:r>
    </w:p>
    <w:p w:rsidR="009B65B4" w:rsidRDefault="00F172B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b/>
          <w:color w:val="000000"/>
          <w:kern w:val="0"/>
          <w:szCs w:val="21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noProof/>
          <w:color w:val="000000"/>
          <w:kern w:val="0"/>
          <w:szCs w:val="21"/>
          <w:shd w:val="clear" w:color="auto" w:fill="FFFFFF"/>
        </w:rPr>
        <w:lastRenderedPageBreak/>
        <w:drawing>
          <wp:inline distT="0" distB="0" distL="114300" distR="114300">
            <wp:extent cx="5249545" cy="3172460"/>
            <wp:effectExtent l="0" t="0" r="8255" b="8890"/>
            <wp:docPr id="3" name="图片 3" descr="1-2鸟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-2鸟瞰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9545" cy="317246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</w:p>
    <w:p w:rsidR="009B65B4" w:rsidRDefault="009B65B4">
      <w:pPr>
        <w:rPr>
          <w:rFonts w:ascii="宋体" w:eastAsia="宋体" w:hAnsi="宋体" w:cs="宋体"/>
          <w:b/>
          <w:bCs/>
          <w:color w:val="000000"/>
          <w:kern w:val="0"/>
          <w:sz w:val="18"/>
          <w:szCs w:val="18"/>
          <w:lang/>
        </w:rPr>
      </w:pPr>
      <w:r w:rsidRPr="009B65B4"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in" o:ole="">
            <o:lock v:ext="edit" aspectratio="f"/>
          </v:shape>
          <o:OLEObject Type="Embed" ProgID="RTX.FileAttach" ShapeID="_x0000_i1025" DrawAspect="Content" ObjectID="_1552379627" r:id="rId9"/>
        </w:object>
      </w:r>
      <w:r w:rsidRPr="009B65B4"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object w:dxaOrig="4320" w:dyaOrig="4320">
          <v:shape id="_x0000_i1026" type="#_x0000_t75" style="width:3in;height:3in" o:ole="">
            <o:lock v:ext="edit" aspectratio="f"/>
          </v:shape>
          <o:OLEObject Type="Embed" ProgID="RTX.FileAttach" ShapeID="_x0000_i1026" DrawAspect="Content" ObjectID="_1552379628" r:id="rId10"/>
        </w:object>
      </w:r>
    </w:p>
    <w:p w:rsidR="009B65B4" w:rsidRDefault="00F172BE">
      <w:pPr>
        <w:ind w:firstLine="420"/>
      </w:pPr>
      <w:r>
        <w:rPr>
          <w:rFonts w:hint="eastAsia"/>
          <w:sz w:val="18"/>
          <w:szCs w:val="18"/>
        </w:rPr>
        <w:t>我司今年校园招聘需求计划如下表，公司介绍及相关证书见附件</w:t>
      </w:r>
      <w:r>
        <w:rPr>
          <w:rFonts w:hint="eastAsia"/>
        </w:rPr>
        <w:t>。</w:t>
      </w:r>
    </w:p>
    <w:p w:rsidR="009B65B4" w:rsidRDefault="009B65B4">
      <w:pPr>
        <w:ind w:firstLine="420"/>
      </w:pPr>
    </w:p>
    <w:tbl>
      <w:tblPr>
        <w:tblW w:w="86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0"/>
        <w:gridCol w:w="1125"/>
        <w:gridCol w:w="1224"/>
        <w:gridCol w:w="4776"/>
      </w:tblGrid>
      <w:tr w:rsidR="009B65B4">
        <w:trPr>
          <w:trHeight w:val="39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需求岗位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需求人数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学历要求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</w:t>
            </w:r>
          </w:p>
        </w:tc>
      </w:tr>
      <w:tr w:rsidR="009B65B4">
        <w:trPr>
          <w:trHeight w:val="39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新药研发研究员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药学、药物分析、药物化学、中药学、生物工程等相关专业</w:t>
            </w:r>
          </w:p>
        </w:tc>
      </w:tr>
      <w:tr w:rsidR="009B65B4">
        <w:trPr>
          <w:trHeight w:val="39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生物样本分析员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药物分析、分析化学、药代动力学等相关专业</w:t>
            </w:r>
          </w:p>
        </w:tc>
      </w:tr>
      <w:tr w:rsidR="009B65B4">
        <w:trPr>
          <w:trHeight w:val="39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信息调研员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英语六级以上，药学、化学等相关专业</w:t>
            </w:r>
          </w:p>
        </w:tc>
      </w:tr>
      <w:tr w:rsidR="009B65B4">
        <w:trPr>
          <w:trHeight w:val="39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财务管培生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财务管理相关专业，要求学校必须是</w:t>
            </w:r>
            <w:r>
              <w:rPr>
                <w:rFonts w:hint="eastAsia"/>
                <w:sz w:val="18"/>
                <w:szCs w:val="18"/>
              </w:rPr>
              <w:t>211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rFonts w:hint="eastAsia"/>
                <w:sz w:val="18"/>
                <w:szCs w:val="18"/>
              </w:rPr>
              <w:t>985</w:t>
            </w:r>
          </w:p>
        </w:tc>
      </w:tr>
      <w:tr w:rsidR="009B65B4">
        <w:trPr>
          <w:trHeight w:val="39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人力资源管培生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人力资源管理、工商管理等相关专业</w:t>
            </w:r>
          </w:p>
        </w:tc>
      </w:tr>
      <w:tr w:rsidR="009B65B4">
        <w:trPr>
          <w:trHeight w:val="39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营销管培生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大专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专业不限，热爱销售，抗压能力强</w:t>
            </w:r>
          </w:p>
        </w:tc>
      </w:tr>
      <w:tr w:rsidR="009B65B4">
        <w:trPr>
          <w:trHeight w:val="39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生产储备干部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药学、制药工程等相关专业</w:t>
            </w:r>
          </w:p>
        </w:tc>
      </w:tr>
      <w:tr w:rsidR="009B65B4">
        <w:trPr>
          <w:trHeight w:val="39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质量管培生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5B4" w:rsidRDefault="00F172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药学、化学等相关专业，男性优先，可服从调配</w:t>
            </w:r>
          </w:p>
        </w:tc>
      </w:tr>
    </w:tbl>
    <w:p w:rsidR="009B65B4" w:rsidRDefault="009B65B4"/>
    <w:p w:rsidR="009B65B4" w:rsidRDefault="009B65B4"/>
    <w:sectPr w:rsidR="009B65B4" w:rsidSect="009B6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2BE" w:rsidRDefault="00F172BE" w:rsidP="00CA2C35">
      <w:r>
        <w:separator/>
      </w:r>
    </w:p>
  </w:endnote>
  <w:endnote w:type="continuationSeparator" w:id="1">
    <w:p w:rsidR="00F172BE" w:rsidRDefault="00F172BE" w:rsidP="00CA2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2BE" w:rsidRDefault="00F172BE" w:rsidP="00CA2C35">
      <w:r>
        <w:separator/>
      </w:r>
    </w:p>
  </w:footnote>
  <w:footnote w:type="continuationSeparator" w:id="1">
    <w:p w:rsidR="00F172BE" w:rsidRDefault="00F172BE" w:rsidP="00CA2C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A0BE7"/>
    <w:multiLevelType w:val="singleLevel"/>
    <w:tmpl w:val="58CA0BE7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58CA107E"/>
    <w:multiLevelType w:val="singleLevel"/>
    <w:tmpl w:val="58CA107E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B65B4"/>
    <w:rsid w:val="009B65B4"/>
    <w:rsid w:val="00CA2C35"/>
    <w:rsid w:val="00F172BE"/>
    <w:rsid w:val="1AE32F07"/>
    <w:rsid w:val="29F14485"/>
    <w:rsid w:val="3F7923D8"/>
    <w:rsid w:val="4F971857"/>
    <w:rsid w:val="6009527F"/>
    <w:rsid w:val="6CEB400C"/>
    <w:rsid w:val="7D480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65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2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2C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A2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2C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2017-03-30T03:47:00Z</dcterms:created>
  <dcterms:modified xsi:type="dcterms:W3CDTF">2017-03-30T03:47:00Z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