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华润湖南医药有限公司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2017校园招聘简章</w:t>
      </w:r>
    </w:p>
    <w:p>
      <w:pPr>
        <w:jc w:val="center"/>
        <w:rPr>
          <w:b/>
          <w:sz w:val="44"/>
          <w:szCs w:val="44"/>
        </w:rPr>
      </w:pPr>
    </w:p>
    <w:p>
      <w:pPr>
        <w:pStyle w:val="11"/>
        <w:numPr>
          <w:ilvl w:val="0"/>
          <w:numId w:val="1"/>
        </w:numPr>
        <w:spacing w:line="500" w:lineRule="exact"/>
        <w:ind w:firstLineChars="0"/>
        <w:rPr>
          <w:rStyle w:val="6"/>
          <w:rFonts w:ascii="微软雅黑" w:hAnsi="微软雅黑" w:eastAsia="微软雅黑" w:cs="Arial"/>
          <w:color w:val="FFC000"/>
          <w:sz w:val="32"/>
        </w:rPr>
      </w:pPr>
      <w:r>
        <w:rPr>
          <w:rStyle w:val="6"/>
          <w:rFonts w:hint="eastAsia" w:ascii="微软雅黑" w:hAnsi="微软雅黑" w:eastAsia="微软雅黑" w:cs="Arial"/>
          <w:color w:val="FFC000"/>
          <w:sz w:val="32"/>
        </w:rPr>
        <w:t>一、企业简介</w:t>
      </w:r>
    </w:p>
    <w:p>
      <w:pPr>
        <w:numPr>
          <w:ilvl w:val="0"/>
          <w:numId w:val="1"/>
        </w:numPr>
        <w:spacing w:line="5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华润集团</w:t>
      </w:r>
    </w:p>
    <w:p>
      <w:pPr>
        <w:pStyle w:val="11"/>
        <w:widowControl/>
        <w:numPr>
          <w:ilvl w:val="0"/>
          <w:numId w:val="2"/>
        </w:numPr>
        <w:shd w:val="clear" w:color="auto" w:fill="FFFFFF"/>
        <w:spacing w:line="465" w:lineRule="atLeast"/>
        <w:ind w:firstLineChars="0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世界500强，排名91名，中央企业</w:t>
      </w:r>
    </w:p>
    <w:p>
      <w:pPr>
        <w:pStyle w:val="11"/>
        <w:widowControl/>
        <w:numPr>
          <w:ilvl w:val="0"/>
          <w:numId w:val="2"/>
        </w:numPr>
        <w:shd w:val="clear" w:color="auto" w:fill="FFFFFF"/>
        <w:spacing w:line="465" w:lineRule="atLeast"/>
        <w:ind w:firstLineChars="0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国务院国资委监管的53</w:t>
      </w:r>
      <w:bookmarkStart w:id="0" w:name="_GoBack"/>
      <w:bookmarkEnd w:id="0"/>
      <w:r>
        <w:rPr>
          <w:rFonts w:hint="eastAsia" w:ascii="微软雅黑" w:hAnsi="微软雅黑" w:eastAsia="微软雅黑" w:cs="宋体"/>
          <w:kern w:val="0"/>
          <w:sz w:val="24"/>
          <w:szCs w:val="24"/>
        </w:rPr>
        <w:t>家国有重点骨干企业之一</w:t>
      </w:r>
    </w:p>
    <w:p>
      <w:pPr>
        <w:numPr>
          <w:ilvl w:val="0"/>
          <w:numId w:val="1"/>
        </w:numPr>
        <w:spacing w:line="5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华润医药商业集团</w:t>
      </w:r>
    </w:p>
    <w:p>
      <w:pPr>
        <w:pStyle w:val="11"/>
        <w:widowControl/>
        <w:numPr>
          <w:ilvl w:val="0"/>
          <w:numId w:val="3"/>
        </w:numPr>
        <w:ind w:firstLineChars="0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华润集团七大核心战略业务单元之一</w:t>
      </w:r>
    </w:p>
    <w:p>
      <w:pPr>
        <w:pStyle w:val="11"/>
        <w:widowControl/>
        <w:numPr>
          <w:ilvl w:val="0"/>
          <w:numId w:val="3"/>
        </w:numPr>
        <w:shd w:val="clear" w:color="auto" w:fill="FFFFFF"/>
        <w:spacing w:line="360" w:lineRule="atLeast"/>
        <w:ind w:firstLineChars="0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综合实力位居全国医药行业第二位</w:t>
      </w:r>
    </w:p>
    <w:p>
      <w:pPr>
        <w:numPr>
          <w:ilvl w:val="0"/>
          <w:numId w:val="1"/>
        </w:numPr>
        <w:spacing w:line="5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华润湖南医药有限公司</w:t>
      </w:r>
    </w:p>
    <w:p>
      <w:pPr>
        <w:pStyle w:val="11"/>
        <w:widowControl/>
        <w:numPr>
          <w:ilvl w:val="0"/>
          <w:numId w:val="4"/>
        </w:numPr>
        <w:shd w:val="clear" w:color="auto" w:fill="FFFFFF"/>
        <w:spacing w:line="465" w:lineRule="atLeast"/>
        <w:ind w:firstLineChars="0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华润医药商业集团全资子公司</w:t>
      </w:r>
    </w:p>
    <w:p>
      <w:pPr>
        <w:pStyle w:val="11"/>
        <w:widowControl/>
        <w:numPr>
          <w:ilvl w:val="0"/>
          <w:numId w:val="4"/>
        </w:numPr>
        <w:shd w:val="clear" w:color="auto" w:fill="FFFFFF"/>
        <w:spacing w:line="465" w:lineRule="atLeast"/>
        <w:ind w:firstLineChars="0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湖南省最大的医药商业批发配送企业</w:t>
      </w:r>
    </w:p>
    <w:p>
      <w:pPr>
        <w:pStyle w:val="11"/>
        <w:widowControl/>
        <w:numPr>
          <w:ilvl w:val="0"/>
          <w:numId w:val="4"/>
        </w:numPr>
        <w:shd w:val="clear" w:color="auto" w:fill="FFFFFF"/>
        <w:spacing w:line="465" w:lineRule="atLeast"/>
        <w:ind w:firstLineChars="0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2015年整体销售达到近百亿规模</w:t>
      </w:r>
    </w:p>
    <w:p>
      <w:pPr>
        <w:pStyle w:val="11"/>
        <w:widowControl/>
        <w:numPr>
          <w:ilvl w:val="0"/>
          <w:numId w:val="4"/>
        </w:numPr>
        <w:shd w:val="clear" w:color="auto" w:fill="FFFFFF"/>
        <w:spacing w:line="465" w:lineRule="atLeast"/>
        <w:ind w:firstLineChars="0"/>
        <w:jc w:val="left"/>
        <w:rPr>
          <w:rStyle w:val="6"/>
          <w:rFonts w:ascii="微软雅黑" w:hAnsi="微软雅黑" w:eastAsia="微软雅黑" w:cs="宋体"/>
          <w:b w:val="0"/>
          <w:bCs w:val="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华润医药商业湖南省省级平台，下辖华润湖南瑞格医药有限公司、华润湖南双舟医药有限公司、华润湖南新特药有限公司等三家湖南省实力领先的医药企业，并在湖南各地市设立十三家分公司。</w:t>
      </w:r>
    </w:p>
    <w:p>
      <w:pPr>
        <w:pStyle w:val="11"/>
        <w:widowControl/>
        <w:shd w:val="clear" w:color="auto" w:fill="FFFFFF"/>
        <w:spacing w:line="465" w:lineRule="atLeast"/>
        <w:ind w:left="420" w:firstLine="0" w:firstLineChars="0"/>
        <w:jc w:val="left"/>
        <w:rPr>
          <w:rStyle w:val="6"/>
          <w:rFonts w:ascii="微软雅黑" w:hAnsi="微软雅黑" w:eastAsia="微软雅黑" w:cs="宋体"/>
          <w:b w:val="0"/>
          <w:bCs w:val="0"/>
          <w:color w:val="FF0000"/>
          <w:kern w:val="0"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line="500" w:lineRule="exact"/>
        <w:ind w:firstLineChars="0"/>
        <w:rPr>
          <w:rStyle w:val="6"/>
          <w:rFonts w:ascii="微软雅黑" w:hAnsi="微软雅黑" w:eastAsia="微软雅黑" w:cs="Arial"/>
          <w:color w:val="FFC000"/>
          <w:sz w:val="32"/>
        </w:rPr>
      </w:pPr>
      <w:r>
        <w:rPr>
          <w:rStyle w:val="6"/>
          <w:rFonts w:hint="eastAsia" w:ascii="微软雅黑" w:hAnsi="微软雅黑" w:eastAsia="微软雅黑" w:cs="Arial"/>
          <w:color w:val="FFC000"/>
          <w:sz w:val="32"/>
        </w:rPr>
        <w:t>二、人才管理特色</w:t>
      </w:r>
    </w:p>
    <w:p>
      <w:pPr>
        <w:numPr>
          <w:ilvl w:val="0"/>
          <w:numId w:val="5"/>
        </w:numPr>
        <w:spacing w:line="500" w:lineRule="exact"/>
        <w:rPr>
          <w:rStyle w:val="6"/>
          <w:rFonts w:ascii="微软雅黑" w:hAnsi="微软雅黑" w:eastAsia="微软雅黑" w:cs="Arial"/>
          <w:color w:val="FFC000"/>
          <w:sz w:val="28"/>
          <w:szCs w:val="30"/>
        </w:rPr>
      </w:pPr>
      <w:r>
        <w:rPr>
          <w:rStyle w:val="6"/>
          <w:rFonts w:hint="eastAsia" w:ascii="微软雅黑" w:hAnsi="微软雅黑" w:eastAsia="微软雅黑" w:cs="Arial"/>
          <w:color w:val="FFC000"/>
          <w:sz w:val="28"/>
          <w:szCs w:val="30"/>
        </w:rPr>
        <w:t>管理特色与优势</w:t>
      </w:r>
    </w:p>
    <w:p>
      <w:pPr>
        <w:numPr>
          <w:ilvl w:val="2"/>
          <w:numId w:val="6"/>
        </w:numPr>
        <w:spacing w:line="500" w:lineRule="exact"/>
        <w:rPr>
          <w:rFonts w:ascii="微软雅黑" w:hAnsi="微软雅黑" w:eastAsia="微软雅黑"/>
          <w:sz w:val="24"/>
          <w:szCs w:val="28"/>
        </w:rPr>
      </w:pPr>
      <w:r>
        <w:rPr>
          <w:rFonts w:hint="eastAsia" w:ascii="微软雅黑" w:hAnsi="微软雅黑" w:eastAsia="微软雅黑"/>
          <w:sz w:val="24"/>
          <w:szCs w:val="28"/>
        </w:rPr>
        <w:t>建立了ISO9001：2008质量管理体系</w:t>
      </w:r>
    </w:p>
    <w:p>
      <w:pPr>
        <w:numPr>
          <w:ilvl w:val="2"/>
          <w:numId w:val="6"/>
        </w:numPr>
        <w:spacing w:line="500" w:lineRule="exact"/>
        <w:rPr>
          <w:rFonts w:ascii="微软雅黑" w:hAnsi="微软雅黑" w:eastAsia="微软雅黑"/>
          <w:sz w:val="24"/>
          <w:szCs w:val="28"/>
        </w:rPr>
      </w:pPr>
      <w:r>
        <w:rPr>
          <w:rFonts w:hint="eastAsia" w:ascii="微软雅黑" w:hAnsi="微软雅黑" w:eastAsia="微软雅黑"/>
          <w:sz w:val="24"/>
          <w:szCs w:val="28"/>
        </w:rPr>
        <w:t>创建了一整套先进的人力资源管理模式</w:t>
      </w:r>
    </w:p>
    <w:p>
      <w:pPr>
        <w:numPr>
          <w:ilvl w:val="2"/>
          <w:numId w:val="6"/>
        </w:numPr>
        <w:spacing w:line="500" w:lineRule="exact"/>
        <w:rPr>
          <w:rFonts w:ascii="微软雅黑" w:hAnsi="微软雅黑" w:eastAsia="微软雅黑"/>
          <w:sz w:val="24"/>
          <w:szCs w:val="28"/>
        </w:rPr>
      </w:pPr>
      <w:r>
        <w:rPr>
          <w:rFonts w:hint="eastAsia" w:ascii="微软雅黑" w:hAnsi="微软雅黑" w:eastAsia="微软雅黑"/>
          <w:sz w:val="24"/>
          <w:szCs w:val="28"/>
        </w:rPr>
        <w:t>既赛马，又相马（岗位竞聘）的选人、用人机制</w:t>
      </w:r>
    </w:p>
    <w:p>
      <w:pPr>
        <w:numPr>
          <w:ilvl w:val="2"/>
          <w:numId w:val="6"/>
        </w:numPr>
        <w:spacing w:line="500" w:lineRule="exact"/>
        <w:rPr>
          <w:rFonts w:ascii="微软雅黑" w:hAnsi="微软雅黑" w:eastAsia="微软雅黑"/>
          <w:sz w:val="24"/>
          <w:szCs w:val="28"/>
        </w:rPr>
      </w:pPr>
      <w:r>
        <w:rPr>
          <w:rFonts w:hint="eastAsia" w:ascii="微软雅黑" w:hAnsi="微软雅黑" w:eastAsia="微软雅黑"/>
          <w:sz w:val="24"/>
          <w:szCs w:val="28"/>
        </w:rPr>
        <w:t>以现代管理信息系统为工具</w:t>
      </w:r>
    </w:p>
    <w:p>
      <w:pPr>
        <w:numPr>
          <w:ilvl w:val="2"/>
          <w:numId w:val="6"/>
        </w:numPr>
        <w:spacing w:line="500" w:lineRule="exact"/>
        <w:rPr>
          <w:rFonts w:ascii="微软雅黑" w:hAnsi="微软雅黑" w:eastAsia="微软雅黑"/>
          <w:sz w:val="24"/>
          <w:szCs w:val="28"/>
        </w:rPr>
      </w:pPr>
      <w:r>
        <w:rPr>
          <w:rFonts w:hint="eastAsia" w:ascii="微软雅黑" w:hAnsi="微软雅黑" w:eastAsia="微软雅黑"/>
          <w:sz w:val="24"/>
          <w:szCs w:val="28"/>
        </w:rPr>
        <w:t>引进华润集团WMS系统，物流仓储实现全自动分拣操作模式</w:t>
      </w:r>
    </w:p>
    <w:p>
      <w:pPr>
        <w:numPr>
          <w:ilvl w:val="0"/>
          <w:numId w:val="5"/>
        </w:numPr>
        <w:spacing w:line="500" w:lineRule="exact"/>
        <w:rPr>
          <w:rStyle w:val="6"/>
          <w:rFonts w:ascii="微软雅黑" w:hAnsi="微软雅黑" w:eastAsia="微软雅黑" w:cs="Arial"/>
          <w:color w:val="FFC000"/>
          <w:sz w:val="28"/>
          <w:szCs w:val="30"/>
        </w:rPr>
      </w:pPr>
      <w:r>
        <w:rPr>
          <w:rStyle w:val="6"/>
          <w:rFonts w:hint="eastAsia" w:ascii="微软雅黑" w:hAnsi="微软雅黑" w:eastAsia="微软雅黑" w:cs="Arial"/>
          <w:color w:val="FFC000"/>
          <w:sz w:val="28"/>
          <w:szCs w:val="30"/>
        </w:rPr>
        <w:t>人力资源管理特色</w:t>
      </w:r>
    </w:p>
    <w:p>
      <w:pPr>
        <w:numPr>
          <w:ilvl w:val="2"/>
          <w:numId w:val="1"/>
        </w:numPr>
        <w:spacing w:line="500" w:lineRule="exact"/>
        <w:rPr>
          <w:rFonts w:ascii="微软雅黑" w:hAnsi="微软雅黑" w:eastAsia="微软雅黑" w:cs="Arial"/>
          <w:bCs/>
          <w:sz w:val="24"/>
          <w:szCs w:val="28"/>
        </w:rPr>
      </w:pPr>
      <w:r>
        <w:rPr>
          <w:rFonts w:hint="eastAsia" w:ascii="微软雅黑" w:hAnsi="微软雅黑" w:eastAsia="微软雅黑" w:cs="Arial"/>
          <w:bCs/>
          <w:sz w:val="24"/>
          <w:szCs w:val="28"/>
        </w:rPr>
        <w:t>现有员工1600余人，平均年龄约30岁</w:t>
      </w:r>
    </w:p>
    <w:p>
      <w:pPr>
        <w:numPr>
          <w:ilvl w:val="2"/>
          <w:numId w:val="1"/>
        </w:numPr>
        <w:spacing w:line="500" w:lineRule="exact"/>
        <w:rPr>
          <w:rFonts w:ascii="微软雅黑" w:hAnsi="微软雅黑" w:eastAsia="微软雅黑" w:cs="Arial"/>
          <w:bCs/>
          <w:sz w:val="24"/>
          <w:szCs w:val="28"/>
        </w:rPr>
      </w:pPr>
      <w:r>
        <w:rPr>
          <w:rFonts w:hint="eastAsia" w:ascii="微软雅黑" w:hAnsi="微软雅黑" w:eastAsia="微软雅黑" w:cs="Arial"/>
          <w:bCs/>
          <w:sz w:val="24"/>
          <w:szCs w:val="28"/>
        </w:rPr>
        <w:t>长沙集团本部员工大专以上学历占73%，本科以上学历占50%，公司拥有一批高学历、高素质人才</w:t>
      </w:r>
    </w:p>
    <w:p>
      <w:pPr>
        <w:numPr>
          <w:ilvl w:val="2"/>
          <w:numId w:val="1"/>
        </w:numPr>
        <w:spacing w:line="500" w:lineRule="exact"/>
        <w:rPr>
          <w:rFonts w:ascii="微软雅黑" w:hAnsi="微软雅黑" w:eastAsia="微软雅黑" w:cs="Arial"/>
          <w:bCs/>
          <w:sz w:val="24"/>
          <w:szCs w:val="28"/>
        </w:rPr>
      </w:pPr>
      <w:r>
        <w:rPr>
          <w:rFonts w:hint="eastAsia" w:ascii="微软雅黑" w:hAnsi="微软雅黑" w:eastAsia="微软雅黑" w:cs="Arial"/>
          <w:bCs/>
          <w:sz w:val="24"/>
          <w:szCs w:val="28"/>
        </w:rPr>
        <w:t>管理干部以内部培育为主，对企业的忠诚度和认可度高</w:t>
      </w:r>
    </w:p>
    <w:p>
      <w:pPr>
        <w:spacing w:line="500" w:lineRule="exact"/>
        <w:ind w:left="1260"/>
        <w:rPr>
          <w:rFonts w:ascii="微软雅黑" w:hAnsi="微软雅黑" w:eastAsia="微软雅黑" w:cs="Arial"/>
          <w:bCs/>
          <w:sz w:val="24"/>
          <w:szCs w:val="28"/>
        </w:rPr>
      </w:pPr>
    </w:p>
    <w:p>
      <w:pPr>
        <w:pStyle w:val="11"/>
        <w:numPr>
          <w:ilvl w:val="0"/>
          <w:numId w:val="1"/>
        </w:numPr>
        <w:spacing w:line="500" w:lineRule="exact"/>
        <w:ind w:firstLineChars="0"/>
        <w:rPr>
          <w:rStyle w:val="6"/>
          <w:rFonts w:ascii="微软雅黑" w:hAnsi="微软雅黑" w:eastAsia="微软雅黑" w:cs="Arial"/>
          <w:color w:val="FFC000"/>
          <w:sz w:val="32"/>
        </w:rPr>
      </w:pPr>
      <w:r>
        <w:rPr>
          <w:rStyle w:val="6"/>
          <w:rFonts w:hint="eastAsia" w:ascii="微软雅黑" w:hAnsi="微软雅黑" w:eastAsia="微软雅黑" w:cs="Arial"/>
          <w:color w:val="FFC000"/>
          <w:sz w:val="32"/>
        </w:rPr>
        <w:t>三、英才招募</w:t>
      </w:r>
    </w:p>
    <w:p>
      <w:pPr>
        <w:numPr>
          <w:ilvl w:val="0"/>
          <w:numId w:val="5"/>
        </w:numPr>
        <w:spacing w:line="500" w:lineRule="exact"/>
        <w:rPr>
          <w:rStyle w:val="6"/>
          <w:rFonts w:ascii="微软雅黑" w:hAnsi="微软雅黑" w:eastAsia="微软雅黑" w:cs="Arial"/>
          <w:b w:val="0"/>
          <w:sz w:val="24"/>
          <w:szCs w:val="30"/>
        </w:rPr>
      </w:pPr>
      <w:r>
        <w:rPr>
          <w:rStyle w:val="6"/>
          <w:rFonts w:hint="eastAsia" w:ascii="微软雅黑" w:hAnsi="微软雅黑" w:eastAsia="微软雅黑" w:cs="Arial"/>
          <w:sz w:val="24"/>
          <w:szCs w:val="30"/>
        </w:rPr>
        <w:t>素质：品学兼优，吃苦耐劳，有志投身医药行业；</w:t>
      </w:r>
    </w:p>
    <w:p>
      <w:pPr>
        <w:spacing w:line="500" w:lineRule="exact"/>
        <w:ind w:left="975"/>
        <w:rPr>
          <w:rStyle w:val="6"/>
          <w:rFonts w:ascii="微软雅黑" w:hAnsi="微软雅黑" w:eastAsia="微软雅黑" w:cs="Arial"/>
          <w:b w:val="0"/>
          <w:sz w:val="24"/>
          <w:szCs w:val="30"/>
        </w:rPr>
      </w:pPr>
      <w:r>
        <w:rPr>
          <w:rStyle w:val="6"/>
          <w:rFonts w:hint="eastAsia" w:ascii="微软雅黑" w:hAnsi="微软雅黑" w:eastAsia="微软雅黑" w:cs="Arial"/>
          <w:sz w:val="24"/>
          <w:szCs w:val="30"/>
        </w:rPr>
        <w:t xml:space="preserve">      勤于学习，敢于创新，潜心建立核心优势；</w:t>
      </w:r>
    </w:p>
    <w:p>
      <w:pPr>
        <w:spacing w:line="500" w:lineRule="exact"/>
        <w:ind w:left="974" w:leftChars="464" w:firstLine="720" w:firstLineChars="300"/>
        <w:rPr>
          <w:rStyle w:val="6"/>
          <w:rFonts w:ascii="微软雅黑" w:hAnsi="微软雅黑" w:eastAsia="微软雅黑" w:cs="Arial"/>
          <w:sz w:val="24"/>
          <w:szCs w:val="30"/>
        </w:rPr>
      </w:pPr>
      <w:r>
        <w:rPr>
          <w:rStyle w:val="6"/>
          <w:rFonts w:hint="eastAsia" w:ascii="微软雅黑" w:hAnsi="微软雅黑" w:eastAsia="微软雅黑" w:cs="Arial"/>
          <w:sz w:val="24"/>
          <w:szCs w:val="30"/>
        </w:rPr>
        <w:t>善于沟通，勇于承责，发扬团队协作精神</w:t>
      </w:r>
    </w:p>
    <w:tbl>
      <w:tblPr>
        <w:tblStyle w:val="7"/>
        <w:tblW w:w="886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1491"/>
        <w:gridCol w:w="757"/>
        <w:gridCol w:w="1016"/>
        <w:gridCol w:w="2442"/>
        <w:gridCol w:w="1556"/>
      </w:tblGrid>
      <w:tr>
        <w:tblPrEx>
          <w:tblLayout w:type="fixed"/>
        </w:tblPrEx>
        <w:trPr>
          <w:trHeight w:val="413" w:hRule="atLeast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需求岗位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专业要求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物流部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实习生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医药相关专业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质量管理部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实习生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医药相关专业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spacing w:line="500" w:lineRule="exact"/>
        <w:rPr>
          <w:rStyle w:val="6"/>
          <w:rFonts w:ascii="微软雅黑" w:hAnsi="微软雅黑" w:eastAsia="微软雅黑" w:cs="Arial"/>
          <w:b w:val="0"/>
          <w:color w:val="000000" w:themeColor="text1"/>
          <w:sz w:val="28"/>
          <w:szCs w:val="28"/>
        </w:rPr>
      </w:pPr>
    </w:p>
    <w:p>
      <w:pPr>
        <w:spacing w:line="500" w:lineRule="exact"/>
        <w:rPr>
          <w:rFonts w:ascii="微软雅黑" w:hAnsi="微软雅黑" w:eastAsia="微软雅黑"/>
          <w:bCs/>
          <w:sz w:val="24"/>
          <w:szCs w:val="28"/>
        </w:rPr>
      </w:pPr>
      <w:r>
        <w:rPr>
          <w:rFonts w:hint="eastAsia" w:ascii="微软雅黑" w:hAnsi="微软雅黑" w:eastAsia="微软雅黑"/>
          <w:bCs/>
          <w:sz w:val="24"/>
          <w:szCs w:val="28"/>
        </w:rPr>
        <w:t>地址：湖南省长沙市高新区麓谷大道698号</w:t>
      </w:r>
    </w:p>
    <w:p>
      <w:pPr>
        <w:widowControl/>
        <w:shd w:val="clear" w:color="auto" w:fill="FFFFFF"/>
        <w:spacing w:line="465" w:lineRule="atLeast"/>
        <w:jc w:val="left"/>
        <w:rPr>
          <w:rFonts w:ascii="微软雅黑" w:hAnsi="微软雅黑" w:eastAsia="微软雅黑" w:cs="宋体"/>
          <w:color w:val="0D0101"/>
          <w:kern w:val="0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6" w:space="20"/>
      </w:pBdr>
      <w:jc w:val="right"/>
    </w:pPr>
    <w:r>
      <w:drawing>
        <wp:inline distT="0" distB="0" distL="0" distR="0">
          <wp:extent cx="2524125" cy="885825"/>
          <wp:effectExtent l="19050" t="0" r="9525" b="0"/>
          <wp:docPr id="1" name="图片 0" descr="LOGO-组合简称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LOGO-组合简称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412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52C58"/>
    <w:multiLevelType w:val="multilevel"/>
    <w:tmpl w:val="08C52C58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B072E62"/>
    <w:multiLevelType w:val="multilevel"/>
    <w:tmpl w:val="0B072E62"/>
    <w:lvl w:ilvl="0" w:tentative="0">
      <w:start w:val="1"/>
      <w:numFmt w:val="bullet"/>
      <w:lvlText w:val=""/>
      <w:lvlJc w:val="left"/>
      <w:pPr>
        <w:ind w:left="975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9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1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3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5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7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9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1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35" w:hanging="420"/>
      </w:pPr>
      <w:rPr>
        <w:rFonts w:hint="default" w:ascii="Wingdings" w:hAnsi="Wingdings"/>
      </w:rPr>
    </w:lvl>
  </w:abstractNum>
  <w:abstractNum w:abstractNumId="2">
    <w:nsid w:val="11D96043"/>
    <w:multiLevelType w:val="multilevel"/>
    <w:tmpl w:val="11D96043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32E07D97"/>
    <w:multiLevelType w:val="multilevel"/>
    <w:tmpl w:val="32E07D97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6A1622FB"/>
    <w:multiLevelType w:val="multilevel"/>
    <w:tmpl w:val="6A1622FB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76CD6C8C"/>
    <w:multiLevelType w:val="multilevel"/>
    <w:tmpl w:val="76CD6C8C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7A97"/>
    <w:rsid w:val="000E35A0"/>
    <w:rsid w:val="000F6843"/>
    <w:rsid w:val="00147B8B"/>
    <w:rsid w:val="001A5250"/>
    <w:rsid w:val="001C5039"/>
    <w:rsid w:val="002A458C"/>
    <w:rsid w:val="002C098D"/>
    <w:rsid w:val="002C7C26"/>
    <w:rsid w:val="002D5C33"/>
    <w:rsid w:val="00304FBB"/>
    <w:rsid w:val="00332084"/>
    <w:rsid w:val="00346B62"/>
    <w:rsid w:val="003614D4"/>
    <w:rsid w:val="00361669"/>
    <w:rsid w:val="003B7619"/>
    <w:rsid w:val="003C77B8"/>
    <w:rsid w:val="003F5563"/>
    <w:rsid w:val="0049281B"/>
    <w:rsid w:val="004D3A52"/>
    <w:rsid w:val="00506731"/>
    <w:rsid w:val="0058619C"/>
    <w:rsid w:val="005B1DA6"/>
    <w:rsid w:val="00663CA5"/>
    <w:rsid w:val="00664B29"/>
    <w:rsid w:val="006A3467"/>
    <w:rsid w:val="00713614"/>
    <w:rsid w:val="0073239A"/>
    <w:rsid w:val="00744DE7"/>
    <w:rsid w:val="007C0F6F"/>
    <w:rsid w:val="007C40F1"/>
    <w:rsid w:val="00803E8C"/>
    <w:rsid w:val="008605F0"/>
    <w:rsid w:val="008B3166"/>
    <w:rsid w:val="00906411"/>
    <w:rsid w:val="009B6411"/>
    <w:rsid w:val="009C37BA"/>
    <w:rsid w:val="00A959F3"/>
    <w:rsid w:val="00AC6133"/>
    <w:rsid w:val="00AE2921"/>
    <w:rsid w:val="00AE63F1"/>
    <w:rsid w:val="00B0232B"/>
    <w:rsid w:val="00B12DA5"/>
    <w:rsid w:val="00B57341"/>
    <w:rsid w:val="00B71F8F"/>
    <w:rsid w:val="00C25BB1"/>
    <w:rsid w:val="00C874BE"/>
    <w:rsid w:val="00CA1686"/>
    <w:rsid w:val="00CB5311"/>
    <w:rsid w:val="00CC2D4A"/>
    <w:rsid w:val="00CD33F2"/>
    <w:rsid w:val="00D33884"/>
    <w:rsid w:val="00D34D3A"/>
    <w:rsid w:val="00D86B14"/>
    <w:rsid w:val="00DB3ACD"/>
    <w:rsid w:val="00DB7A97"/>
    <w:rsid w:val="00DD3394"/>
    <w:rsid w:val="00E907FC"/>
    <w:rsid w:val="00EA2022"/>
    <w:rsid w:val="00ED514F"/>
    <w:rsid w:val="00EF1C07"/>
    <w:rsid w:val="00F007E4"/>
    <w:rsid w:val="00F34E09"/>
    <w:rsid w:val="00F86A3F"/>
    <w:rsid w:val="00FC370F"/>
    <w:rsid w:val="00FD19F1"/>
    <w:rsid w:val="00FD41FE"/>
    <w:rsid w:val="1A6010F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112</Words>
  <Characters>639</Characters>
  <Lines>5</Lines>
  <Paragraphs>1</Paragraphs>
  <TotalTime>0</TotalTime>
  <ScaleCrop>false</ScaleCrop>
  <LinksUpToDate>false</LinksUpToDate>
  <CharactersWithSpaces>750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2015-10-22T02:39:00Z</dcterms:created>
  <dc:creator>陈伟</dc:creator>
  <cp:lastModifiedBy>admin</cp:lastModifiedBy>
  <cp:lastPrinted>2016-10-09T07:12:00Z</cp:lastPrinted>
  <dcterms:modified xsi:type="dcterms:W3CDTF">2017-03-29T07:10:09Z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