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黑体" w:eastAsia="黑体"/>
          <w:b/>
          <w:sz w:val="36"/>
          <w:szCs w:val="36"/>
        </w:rPr>
      </w:pPr>
      <w:r>
        <w:rPr>
          <w:rFonts w:hint="eastAsia" w:ascii="黑体" w:eastAsia="黑体"/>
          <w:b/>
          <w:sz w:val="36"/>
          <w:szCs w:val="36"/>
        </w:rPr>
        <w:t>湖南同安医药集团招聘简章</w:t>
      </w:r>
    </w:p>
    <w:p>
      <w:pPr>
        <w:ind w:firstLine="173" w:firstLineChars="48"/>
        <w:jc w:val="left"/>
        <w:rPr>
          <w:rFonts w:ascii="黑体" w:eastAsia="黑体"/>
          <w:b/>
          <w:sz w:val="36"/>
          <w:szCs w:val="36"/>
        </w:rPr>
      </w:pPr>
      <w:r>
        <w:rPr>
          <w:rFonts w:ascii="黑体" w:eastAsia="黑体"/>
          <w:b/>
          <w:sz w:val="36"/>
          <w:szCs w:val="36"/>
        </w:rPr>
        <w:pict>
          <v:shape id="_x0000_i1025" o:spt="75" type="#_x0000_t75" style="height:136.5pt;width:205.5pt;" filled="f" o:preferrelative="t" stroked="f" coordsize="21600,21600">
            <v:path/>
            <v:fill on="f" focussize="0,0"/>
            <v:stroke on="f" joinstyle="miter"/>
            <v:imagedata r:id="rId5" o:title="1 办公大楼PS"/>
            <o:lock v:ext="edit" aspectratio="t"/>
            <w10:wrap type="none"/>
            <w10:anchorlock/>
          </v:shape>
        </w:pict>
      </w:r>
      <w:r>
        <w:rPr>
          <w:rFonts w:ascii="黑体" w:eastAsia="黑体"/>
          <w:b/>
          <w:sz w:val="36"/>
          <w:szCs w:val="36"/>
        </w:rPr>
        <w:pict>
          <v:shape id="_x0000_i1026" o:spt="75" alt="公司仓库及宿舍" type="#_x0000_t75" style="height:130.5pt;width:196.5pt;" filled="f" o:preferrelative="t" stroked="f" coordsize="21600,21600">
            <v:path/>
            <v:fill on="f" focussize="0,0"/>
            <v:stroke on="f" joinstyle="miter"/>
            <v:imagedata r:id="rId6" o:title="公司仓库及宿舍"/>
            <o:lock v:ext="edit" aspectratio="t"/>
            <w10:wrap type="none"/>
            <w10:anchorlock/>
          </v:shape>
        </w:pict>
      </w:r>
    </w:p>
    <w:p>
      <w:pPr>
        <w:numPr>
          <w:ilvl w:val="0"/>
          <w:numId w:val="1"/>
        </w:numPr>
        <w:spacing w:line="360" w:lineRule="auto"/>
        <w:rPr>
          <w:rFonts w:ascii="黑体" w:eastAsia="黑体" w:hAnsiTheme="majorEastAsia"/>
          <w:b/>
          <w:color w:val="000000"/>
          <w:sz w:val="28"/>
          <w:szCs w:val="28"/>
        </w:rPr>
      </w:pPr>
      <w:r>
        <w:rPr>
          <w:rFonts w:hint="eastAsia" w:ascii="黑体" w:eastAsia="黑体" w:hAnsiTheme="majorEastAsia"/>
          <w:b/>
          <w:color w:val="000000"/>
          <w:sz w:val="28"/>
          <w:szCs w:val="28"/>
        </w:rPr>
        <w:t>公司简介</w:t>
      </w:r>
    </w:p>
    <w:p>
      <w:pPr>
        <w:spacing w:line="360" w:lineRule="auto"/>
        <w:ind w:left="562"/>
        <w:rPr>
          <w:rFonts w:ascii="宋体" w:hAnsi="宋体"/>
          <w:sz w:val="24"/>
        </w:rPr>
      </w:pPr>
      <w:r>
        <w:rPr>
          <w:rFonts w:hint="eastAsia" w:ascii="宋体" w:hAnsi="宋体"/>
          <w:sz w:val="24"/>
        </w:rPr>
        <w:t>湖南同安医药集团是一家医药流通型集团企业，现下属四家全资公司，包</w:t>
      </w:r>
    </w:p>
    <w:p>
      <w:pPr>
        <w:spacing w:line="360" w:lineRule="auto"/>
        <w:rPr>
          <w:rFonts w:ascii="宋体" w:hAnsi="宋体"/>
          <w:sz w:val="24"/>
        </w:rPr>
      </w:pPr>
      <w:r>
        <w:rPr>
          <w:rFonts w:hint="eastAsia" w:ascii="宋体" w:hAnsi="宋体"/>
          <w:sz w:val="24"/>
        </w:rPr>
        <w:t>括湖南同安医药有限公司、湖南同安贸易有限公司、岳阳同安医药有限公司、郴州同安医药有限公司。集团立足长沙、发展湖南、面向全国，开展医药物流相关业务。</w:t>
      </w:r>
    </w:p>
    <w:p>
      <w:pPr>
        <w:spacing w:line="360" w:lineRule="auto"/>
        <w:ind w:firstLine="480" w:firstLineChars="200"/>
        <w:rPr>
          <w:rFonts w:ascii="宋体" w:hAnsi="宋体"/>
          <w:sz w:val="24"/>
        </w:rPr>
      </w:pPr>
      <w:r>
        <w:rPr>
          <w:rFonts w:hint="eastAsia" w:ascii="宋体" w:hAnsi="宋体"/>
          <w:sz w:val="24"/>
        </w:rPr>
        <w:t>湖南同安医药有限公司为集团下属母公司，成立于2009年3月，注册资金5000万元，位于长沙市天心区，拥有5万平米的现代医药物流配送中心，已于2012年3月正式投入使用，公司投资上千万的资金，建设现代仓储物流平台，其中包括：ERP、RF、WMS信息管理系统，自动化传送带、电子标签等，可满足年销售50亿元的医药物流配送需求。</w:t>
      </w:r>
    </w:p>
    <w:p>
      <w:pPr>
        <w:spacing w:line="360" w:lineRule="auto"/>
        <w:ind w:firstLine="480" w:firstLineChars="200"/>
        <w:rPr>
          <w:rFonts w:ascii="宋体" w:hAnsi="宋体"/>
          <w:sz w:val="24"/>
        </w:rPr>
      </w:pPr>
      <w:r>
        <w:rPr>
          <w:rFonts w:hint="eastAsia" w:ascii="宋体" w:hAnsi="宋体" w:cs="宋体"/>
          <w:kern w:val="0"/>
          <w:sz w:val="24"/>
        </w:rPr>
        <w:t>湖南同安医药集团拥有强大的供应商规模，与哈药总厂，山西亚宝、神威药业、碧生源、汉森制药、九芝堂、海南快克、北京同仁堂、深圳致君等行业领军企业携手合作，形成“名</w:t>
      </w:r>
      <w:r>
        <w:rPr>
          <w:rFonts w:hint="eastAsia" w:ascii="宋体" w:hAnsi="宋体"/>
          <w:sz w:val="24"/>
        </w:rPr>
        <w:t xml:space="preserve">厂名牌”的战略优势，合作供应厂商达近千家。同时在湖南省内建立了紧密而牢固的销售网络，为全省各地包括药店、门诊部、社区卫生服务机构、医院、连锁药房等终端客户提供优质、快速的医药物流服务，形成了“快批快配”的销售渠道。 </w:t>
      </w:r>
    </w:p>
    <w:p>
      <w:pPr>
        <w:pStyle w:val="5"/>
        <w:shd w:val="clear" w:color="auto" w:fill="FFFFFF"/>
        <w:spacing w:line="360" w:lineRule="auto"/>
        <w:ind w:firstLine="480" w:firstLineChars="200"/>
        <w:rPr>
          <w:color w:val="000000"/>
        </w:rPr>
      </w:pPr>
      <w:r>
        <w:rPr>
          <w:rFonts w:hint="eastAsia"/>
          <w:color w:val="000000"/>
        </w:rPr>
        <w:t xml:space="preserve"> 同安医药秉承“质量第一，诚信为本”的质量方针，全力打造“同心同德，共享安康”的企业品牌，并不断引领行业标准，为我省医药健康产业做出更大贡献。</w:t>
      </w:r>
    </w:p>
    <w:p>
      <w:pPr>
        <w:spacing w:line="360" w:lineRule="auto"/>
        <w:jc w:val="left"/>
        <w:rPr>
          <w:rFonts w:ascii="黑体" w:hAnsi="宋体" w:eastAsia="黑体"/>
          <w:b/>
          <w:sz w:val="28"/>
          <w:szCs w:val="28"/>
        </w:rPr>
      </w:pPr>
      <w:r>
        <w:rPr>
          <w:rFonts w:hint="eastAsia" w:ascii="黑体" w:hAnsi="宋体" w:eastAsia="黑体"/>
          <w:b/>
          <w:sz w:val="28"/>
          <w:szCs w:val="28"/>
        </w:rPr>
        <w:t>二、公司荣誉</w:t>
      </w:r>
    </w:p>
    <w:p>
      <w:pPr>
        <w:spacing w:line="360" w:lineRule="auto"/>
        <w:ind w:firstLine="588" w:firstLineChars="245"/>
        <w:rPr>
          <w:rFonts w:ascii="宋体" w:hAnsi="宋体"/>
          <w:sz w:val="24"/>
        </w:rPr>
      </w:pPr>
      <w:r>
        <w:rPr>
          <w:rFonts w:hint="eastAsia" w:ascii="宋体" w:hAnsi="宋体"/>
          <w:sz w:val="24"/>
        </w:rPr>
        <w:t>湖南省药品流通行业协会副会长单位；</w:t>
      </w:r>
    </w:p>
    <w:p>
      <w:pPr>
        <w:spacing w:line="360" w:lineRule="auto"/>
        <w:ind w:firstLine="588" w:firstLineChars="245"/>
        <w:rPr>
          <w:rFonts w:ascii="宋体" w:hAnsi="宋体"/>
          <w:sz w:val="24"/>
        </w:rPr>
      </w:pPr>
      <w:r>
        <w:rPr>
          <w:rFonts w:hint="eastAsia" w:ascii="宋体" w:hAnsi="宋体"/>
          <w:sz w:val="24"/>
        </w:rPr>
        <w:t>湖南省物流与采购联合会诚信经营示范企业；</w:t>
      </w:r>
    </w:p>
    <w:p>
      <w:pPr>
        <w:spacing w:line="360" w:lineRule="auto"/>
        <w:ind w:firstLine="588" w:firstLineChars="245"/>
        <w:rPr>
          <w:rFonts w:ascii="宋体" w:hAnsi="宋体"/>
          <w:sz w:val="24"/>
        </w:rPr>
      </w:pPr>
      <w:r>
        <w:rPr>
          <w:rFonts w:hint="eastAsia" w:ascii="宋体" w:hAnsi="宋体"/>
          <w:sz w:val="24"/>
        </w:rPr>
        <w:t>湖南省物流与采购联合会常务理事单位；</w:t>
      </w:r>
    </w:p>
    <w:p>
      <w:pPr>
        <w:spacing w:line="360" w:lineRule="auto"/>
        <w:ind w:firstLine="588" w:firstLineChars="245"/>
        <w:rPr>
          <w:rFonts w:ascii="宋体" w:hAnsi="宋体"/>
          <w:sz w:val="24"/>
        </w:rPr>
      </w:pPr>
      <w:r>
        <w:rPr>
          <w:rFonts w:hint="eastAsia" w:ascii="宋体" w:hAnsi="宋体"/>
          <w:sz w:val="24"/>
        </w:rPr>
        <w:t>中国物流与采购联合会4A级物流企业；</w:t>
      </w:r>
    </w:p>
    <w:p>
      <w:pPr>
        <w:spacing w:line="360" w:lineRule="auto"/>
        <w:ind w:firstLine="588" w:firstLineChars="245"/>
        <w:rPr>
          <w:rFonts w:ascii="宋体" w:hAnsi="宋体"/>
          <w:b/>
          <w:sz w:val="24"/>
        </w:rPr>
      </w:pPr>
      <w:r>
        <w:rPr>
          <w:rFonts w:hint="eastAsia" w:ascii="宋体" w:hAnsi="宋体"/>
          <w:sz w:val="24"/>
        </w:rPr>
        <w:t>长沙市物流协会行业协会常务理事单位。</w:t>
      </w:r>
    </w:p>
    <w:p>
      <w:pPr>
        <w:spacing w:line="360" w:lineRule="auto"/>
        <w:rPr>
          <w:rFonts w:ascii="黑体" w:hAnsi="宋体" w:eastAsia="黑体"/>
          <w:b/>
          <w:sz w:val="28"/>
          <w:szCs w:val="28"/>
        </w:rPr>
      </w:pPr>
      <w:r>
        <w:rPr>
          <w:rFonts w:hint="eastAsia" w:ascii="黑体" w:hAnsi="宋体" w:eastAsia="黑体"/>
          <w:b/>
          <w:sz w:val="28"/>
          <w:szCs w:val="28"/>
        </w:rPr>
        <w:t>三、经营范围</w:t>
      </w:r>
    </w:p>
    <w:p>
      <w:pPr>
        <w:spacing w:line="360" w:lineRule="auto"/>
        <w:ind w:firstLine="720" w:firstLineChars="300"/>
        <w:rPr>
          <w:rFonts w:ascii="宋体" w:hAnsi="宋体"/>
          <w:sz w:val="24"/>
        </w:rPr>
      </w:pPr>
      <w:r>
        <w:rPr>
          <w:rFonts w:hint="eastAsia" w:ascii="宋体" w:hAnsi="宋体"/>
          <w:sz w:val="24"/>
        </w:rPr>
        <w:t>中成药、化学药原料及其制剂、抗生素制剂、生化药品、生物制品的批发；二类医疗器械和三类医疗器械、预包装食品批发；普通货运；保健食品批发等。</w:t>
      </w:r>
    </w:p>
    <w:p>
      <w:pPr>
        <w:jc w:val="left"/>
        <w:rPr>
          <w:rFonts w:ascii="黑体" w:eastAsia="黑体"/>
          <w:b/>
          <w:sz w:val="36"/>
          <w:szCs w:val="36"/>
        </w:rPr>
      </w:pPr>
    </w:p>
    <w:p>
      <w:pPr>
        <w:spacing w:line="360" w:lineRule="auto"/>
        <w:rPr>
          <w:rFonts w:ascii="黑体" w:eastAsia="黑体"/>
          <w:b/>
          <w:sz w:val="28"/>
          <w:szCs w:val="28"/>
        </w:rPr>
      </w:pPr>
      <w:r>
        <w:rPr>
          <w:rFonts w:hint="eastAsia" w:ascii="黑体" w:hAnsi="宋体" w:eastAsia="黑体"/>
          <w:b/>
          <w:sz w:val="28"/>
          <w:szCs w:val="28"/>
        </w:rPr>
        <w:t>四、人才观</w:t>
      </w:r>
    </w:p>
    <w:p>
      <w:pPr>
        <w:spacing w:line="360" w:lineRule="auto"/>
        <w:rPr>
          <w:rFonts w:ascii="宋体"/>
          <w:sz w:val="24"/>
          <w:szCs w:val="24"/>
        </w:rPr>
      </w:pPr>
      <w:r>
        <w:rPr>
          <w:rFonts w:hint="eastAsia" w:ascii="宋体" w:hAnsi="宋体"/>
          <w:sz w:val="24"/>
          <w:szCs w:val="24"/>
        </w:rPr>
        <w:t>我们的招聘理念：最合适的才是最优秀的！</w:t>
      </w:r>
    </w:p>
    <w:p>
      <w:pPr>
        <w:spacing w:line="360" w:lineRule="auto"/>
        <w:rPr>
          <w:rFonts w:ascii="宋体"/>
          <w:sz w:val="24"/>
          <w:szCs w:val="24"/>
        </w:rPr>
      </w:pPr>
      <w:r>
        <w:rPr>
          <w:rFonts w:hint="eastAsia" w:ascii="宋体" w:hAnsi="宋体"/>
          <w:sz w:val="24"/>
          <w:szCs w:val="24"/>
        </w:rPr>
        <w:t>我们的用人理念：不拘一格用人才</w:t>
      </w:r>
    </w:p>
    <w:p>
      <w:pPr>
        <w:spacing w:line="360" w:lineRule="auto"/>
        <w:rPr>
          <w:rFonts w:ascii="宋体"/>
          <w:b/>
          <w:sz w:val="24"/>
          <w:szCs w:val="24"/>
        </w:rPr>
      </w:pPr>
    </w:p>
    <w:p>
      <w:pPr>
        <w:spacing w:line="360" w:lineRule="auto"/>
        <w:rPr>
          <w:rFonts w:ascii="黑体" w:eastAsia="黑体"/>
          <w:b/>
          <w:sz w:val="28"/>
          <w:szCs w:val="28"/>
        </w:rPr>
      </w:pPr>
      <w:r>
        <w:rPr>
          <w:rFonts w:hint="eastAsia" w:ascii="黑体" w:hAnsi="宋体" w:eastAsia="黑体"/>
          <w:b/>
          <w:sz w:val="28"/>
          <w:szCs w:val="28"/>
        </w:rPr>
        <w:t>五、培训与学习</w:t>
      </w:r>
    </w:p>
    <w:p>
      <w:pPr>
        <w:spacing w:line="360" w:lineRule="auto"/>
        <w:rPr>
          <w:rFonts w:ascii="宋体"/>
          <w:b/>
          <w:sz w:val="24"/>
          <w:szCs w:val="24"/>
        </w:rPr>
      </w:pPr>
      <w:r>
        <w:rPr>
          <w:rFonts w:ascii="宋体" w:hAnsi="宋体"/>
          <w:b/>
          <w:sz w:val="24"/>
          <w:szCs w:val="24"/>
        </w:rPr>
        <w:t>1</w:t>
      </w:r>
      <w:r>
        <w:rPr>
          <w:rFonts w:hint="eastAsia" w:ascii="宋体" w:hAnsi="宋体"/>
          <w:b/>
          <w:sz w:val="24"/>
          <w:szCs w:val="24"/>
        </w:rPr>
        <w:t>、</w:t>
      </w:r>
      <w:r>
        <w:rPr>
          <w:rFonts w:ascii="宋体" w:hAnsi="宋体"/>
          <w:b/>
          <w:color w:val="0000FF"/>
          <w:sz w:val="24"/>
          <w:szCs w:val="24"/>
        </w:rPr>
        <w:t xml:space="preserve"> </w:t>
      </w:r>
      <w:r>
        <w:rPr>
          <w:rFonts w:hint="eastAsia" w:ascii="宋体" w:hAnsi="宋体"/>
          <w:b/>
          <w:color w:val="0000FF"/>
          <w:sz w:val="24"/>
          <w:szCs w:val="24"/>
        </w:rPr>
        <w:t>新员工入职培训：</w:t>
      </w:r>
    </w:p>
    <w:p>
      <w:pPr>
        <w:spacing w:line="360" w:lineRule="auto"/>
        <w:ind w:firstLine="420"/>
        <w:rPr>
          <w:rFonts w:ascii="宋体" w:hAnsi="宋体"/>
          <w:color w:val="000000"/>
          <w:sz w:val="24"/>
          <w:szCs w:val="24"/>
        </w:rPr>
      </w:pPr>
      <w:r>
        <w:rPr>
          <w:rFonts w:hint="eastAsia" w:ascii="宋体" w:hAnsi="宋体"/>
          <w:color w:val="000000"/>
          <w:sz w:val="24"/>
          <w:szCs w:val="24"/>
        </w:rPr>
        <w:t>每位新员工进入同安都需参加入职培训。入职培训包括公共知识培训和专业技能培训两个阶段。公共知识培训分为必修课程和选修课程，课程包括军训、企业文化、公司规章制度、消防安全教育、</w:t>
      </w:r>
      <w:r>
        <w:rPr>
          <w:rFonts w:ascii="宋体" w:hAnsi="宋体"/>
          <w:color w:val="000000"/>
          <w:sz w:val="24"/>
          <w:szCs w:val="24"/>
        </w:rPr>
        <w:t>OA</w:t>
      </w:r>
      <w:r>
        <w:rPr>
          <w:rFonts w:hint="eastAsia" w:ascii="宋体" w:hAnsi="宋体"/>
          <w:color w:val="000000"/>
          <w:sz w:val="24"/>
          <w:szCs w:val="24"/>
        </w:rPr>
        <w:t>办公系统操作、员工职业化训练和职业心态等；专业技能培训课程依据新员工岗位由部门设置。</w:t>
      </w:r>
      <w:r>
        <w:rPr>
          <w:rFonts w:ascii="宋体" w:hAnsi="宋体"/>
          <w:color w:val="000000"/>
          <w:sz w:val="24"/>
          <w:szCs w:val="24"/>
        </w:rPr>
        <w:t xml:space="preserve">  </w:t>
      </w:r>
    </w:p>
    <w:p>
      <w:pPr>
        <w:spacing w:line="360" w:lineRule="auto"/>
        <w:rPr>
          <w:rFonts w:ascii="宋体"/>
          <w:sz w:val="24"/>
          <w:szCs w:val="24"/>
        </w:rPr>
      </w:pPr>
    </w:p>
    <w:p>
      <w:pPr>
        <w:spacing w:line="360" w:lineRule="auto"/>
        <w:rPr>
          <w:rFonts w:ascii="宋体"/>
          <w:b/>
          <w:color w:val="0000FF"/>
          <w:sz w:val="24"/>
          <w:szCs w:val="24"/>
        </w:rPr>
      </w:pPr>
      <w:r>
        <w:rPr>
          <w:rFonts w:ascii="宋体" w:hAnsi="宋体"/>
          <w:b/>
          <w:color w:val="0000FF"/>
          <w:sz w:val="24"/>
          <w:szCs w:val="24"/>
        </w:rPr>
        <w:t>2</w:t>
      </w:r>
      <w:r>
        <w:rPr>
          <w:rFonts w:hint="eastAsia" w:ascii="宋体" w:hAnsi="宋体"/>
          <w:b/>
          <w:color w:val="0000FF"/>
          <w:sz w:val="24"/>
          <w:szCs w:val="24"/>
        </w:rPr>
        <w:t>、</w:t>
      </w:r>
      <w:r>
        <w:rPr>
          <w:rFonts w:ascii="宋体" w:hAnsi="宋体"/>
          <w:b/>
          <w:color w:val="0000FF"/>
          <w:sz w:val="24"/>
          <w:szCs w:val="24"/>
        </w:rPr>
        <w:t xml:space="preserve"> </w:t>
      </w:r>
      <w:r>
        <w:rPr>
          <w:rFonts w:hint="eastAsia" w:ascii="宋体" w:hAnsi="宋体"/>
          <w:b/>
          <w:color w:val="0000FF"/>
          <w:sz w:val="24"/>
          <w:szCs w:val="24"/>
        </w:rPr>
        <w:t>外部培训：</w:t>
      </w:r>
    </w:p>
    <w:p>
      <w:pPr>
        <w:widowControl/>
        <w:spacing w:line="36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根据岗位需要，由公司出资输送优秀员工参加各类外部培训：大型公开课和各类短期精品班、各类职称培训、拓展训练、优秀员工有机会到国内知名医药企业进行交流学习。</w:t>
      </w:r>
    </w:p>
    <w:p>
      <w:pPr>
        <w:widowControl/>
        <w:spacing w:line="360" w:lineRule="auto"/>
        <w:ind w:firstLine="480" w:firstLineChars="200"/>
        <w:jc w:val="left"/>
        <w:rPr>
          <w:rFonts w:ascii="宋体" w:cs="宋体"/>
          <w:color w:val="000000"/>
          <w:kern w:val="0"/>
          <w:sz w:val="24"/>
          <w:szCs w:val="24"/>
        </w:rPr>
      </w:pPr>
    </w:p>
    <w:p>
      <w:pPr>
        <w:spacing w:line="360" w:lineRule="auto"/>
        <w:rPr>
          <w:rFonts w:ascii="宋体"/>
          <w:b/>
          <w:color w:val="0000FF"/>
          <w:sz w:val="24"/>
          <w:szCs w:val="24"/>
        </w:rPr>
      </w:pPr>
      <w:r>
        <w:rPr>
          <w:rFonts w:ascii="宋体" w:hAnsi="宋体"/>
          <w:b/>
          <w:color w:val="0000FF"/>
          <w:sz w:val="24"/>
          <w:szCs w:val="24"/>
        </w:rPr>
        <w:t>3</w:t>
      </w:r>
      <w:r>
        <w:rPr>
          <w:rFonts w:hint="eastAsia" w:ascii="宋体" w:hAnsi="宋体"/>
          <w:b/>
          <w:color w:val="0000FF"/>
          <w:sz w:val="24"/>
          <w:szCs w:val="24"/>
        </w:rPr>
        <w:t>、在职技能提升培训：</w:t>
      </w:r>
    </w:p>
    <w:p>
      <w:pPr>
        <w:spacing w:line="360" w:lineRule="auto"/>
        <w:ind w:firstLine="420"/>
        <w:rPr>
          <w:rFonts w:ascii="宋体"/>
          <w:color w:val="000000"/>
          <w:sz w:val="24"/>
          <w:szCs w:val="24"/>
        </w:rPr>
      </w:pPr>
      <w:r>
        <w:rPr>
          <w:rFonts w:hint="eastAsia" w:ascii="宋体" w:hAnsi="宋体"/>
          <w:color w:val="000000"/>
          <w:sz w:val="24"/>
          <w:szCs w:val="24"/>
        </w:rPr>
        <w:t>公司对各类各层次员工有针对性地开展丰富多彩的岗位技能提升培训：技能比武、知识竞赛、电脑培训、药品知识及</w:t>
      </w:r>
      <w:r>
        <w:rPr>
          <w:rFonts w:ascii="宋体" w:hAnsi="宋体"/>
          <w:color w:val="000000"/>
          <w:sz w:val="24"/>
          <w:szCs w:val="24"/>
        </w:rPr>
        <w:t>GSP</w:t>
      </w:r>
      <w:r>
        <w:rPr>
          <w:rFonts w:hint="eastAsia" w:ascii="宋体" w:hAnsi="宋体"/>
          <w:color w:val="000000"/>
          <w:sz w:val="24"/>
          <w:szCs w:val="24"/>
        </w:rPr>
        <w:t>质量管理知识培训，充分帮助员工有效提高业务技能。</w:t>
      </w:r>
    </w:p>
    <w:p>
      <w:pPr>
        <w:spacing w:line="360" w:lineRule="auto"/>
        <w:rPr>
          <w:rFonts w:ascii="宋体"/>
          <w:sz w:val="24"/>
          <w:szCs w:val="24"/>
        </w:rPr>
      </w:pPr>
    </w:p>
    <w:p>
      <w:pPr>
        <w:spacing w:line="360" w:lineRule="auto"/>
        <w:rPr>
          <w:rFonts w:ascii="宋体"/>
          <w:b/>
          <w:color w:val="0000FF"/>
          <w:sz w:val="24"/>
          <w:szCs w:val="24"/>
        </w:rPr>
      </w:pPr>
      <w:r>
        <w:rPr>
          <w:rFonts w:ascii="宋体" w:hAnsi="宋体"/>
          <w:b/>
          <w:color w:val="0000FF"/>
          <w:sz w:val="24"/>
          <w:szCs w:val="24"/>
        </w:rPr>
        <w:t>4</w:t>
      </w:r>
      <w:r>
        <w:rPr>
          <w:rFonts w:hint="eastAsia" w:ascii="宋体" w:hAnsi="宋体"/>
          <w:b/>
          <w:color w:val="0000FF"/>
          <w:sz w:val="24"/>
          <w:szCs w:val="24"/>
        </w:rPr>
        <w:t>、储备干部培训：</w:t>
      </w:r>
    </w:p>
    <w:p>
      <w:pPr>
        <w:widowControl/>
        <w:spacing w:line="360" w:lineRule="auto"/>
        <w:ind w:firstLine="482"/>
        <w:jc w:val="left"/>
        <w:rPr>
          <w:rFonts w:ascii="宋体" w:cs="宋体"/>
          <w:kern w:val="0"/>
          <w:sz w:val="24"/>
          <w:szCs w:val="24"/>
        </w:rPr>
      </w:pPr>
      <w:r>
        <w:rPr>
          <w:rFonts w:hint="eastAsia" w:ascii="宋体" w:hAnsi="宋体" w:cs="宋体"/>
          <w:kern w:val="0"/>
          <w:sz w:val="24"/>
          <w:szCs w:val="24"/>
        </w:rPr>
        <w:t>公司立足长远，从各高校选拔优秀人才进入“储备干部”队伍，</w:t>
      </w:r>
      <w:r>
        <w:rPr>
          <w:rFonts w:ascii="宋体" w:hAnsi="宋体"/>
          <w:kern w:val="0"/>
          <w:sz w:val="24"/>
          <w:szCs w:val="24"/>
        </w:rPr>
        <w:t xml:space="preserve"> </w:t>
      </w:r>
      <w:r>
        <w:rPr>
          <w:rFonts w:hint="eastAsia" w:ascii="宋体" w:hAnsi="宋体" w:cs="宋体"/>
          <w:kern w:val="0"/>
          <w:sz w:val="24"/>
          <w:szCs w:val="24"/>
        </w:rPr>
        <w:t>通过系统的培训课程设计和定向的实践培养，为公司各管理岗位输送人才。</w:t>
      </w:r>
    </w:p>
    <w:p>
      <w:pPr>
        <w:widowControl/>
        <w:spacing w:line="360" w:lineRule="auto"/>
        <w:ind w:firstLine="482"/>
        <w:jc w:val="left"/>
        <w:rPr>
          <w:rFonts w:ascii="宋体" w:cs="宋体"/>
          <w:kern w:val="0"/>
          <w:sz w:val="24"/>
          <w:szCs w:val="24"/>
        </w:rPr>
      </w:pPr>
      <w:r>
        <w:rPr>
          <w:rFonts w:hint="eastAsia" w:ascii="宋体" w:hAnsi="宋体" w:cs="宋体"/>
          <w:kern w:val="0"/>
          <w:sz w:val="24"/>
          <w:szCs w:val="24"/>
        </w:rPr>
        <w:t>储备干部培训是通过入职培训、体验式培训、轮岗培训、每阶段的专业技能提升培训等进行全方位的专业培训和考核。通过言传身教及实战模拟激发其潜能，协助其高效地建立自己的岗位胜任能力体系。</w:t>
      </w:r>
    </w:p>
    <w:p>
      <w:pPr>
        <w:widowControl/>
        <w:spacing w:line="360" w:lineRule="auto"/>
        <w:jc w:val="left"/>
        <w:rPr>
          <w:rFonts w:ascii="宋体"/>
          <w:sz w:val="24"/>
          <w:szCs w:val="24"/>
        </w:rPr>
      </w:pPr>
      <w:r>
        <w:rPr>
          <w:rFonts w:ascii="宋体" w:cs="宋体"/>
          <w:kern w:val="0"/>
          <w:sz w:val="24"/>
          <w:szCs w:val="24"/>
        </w:rPr>
        <w:br w:type="textWrapping"/>
      </w:r>
      <w:r>
        <w:rPr>
          <w:rFonts w:ascii="宋体" w:hAnsi="宋体" w:cs="宋体"/>
          <w:kern w:val="0"/>
          <w:sz w:val="24"/>
          <w:szCs w:val="24"/>
        </w:rPr>
        <w:t>5</w:t>
      </w:r>
      <w:r>
        <w:rPr>
          <w:rFonts w:hint="eastAsia" w:ascii="宋体" w:hAnsi="宋体" w:cs="宋体"/>
          <w:kern w:val="0"/>
          <w:sz w:val="24"/>
          <w:szCs w:val="24"/>
        </w:rPr>
        <w:t>、</w:t>
      </w:r>
      <w:r>
        <w:rPr>
          <w:rFonts w:hint="eastAsia" w:ascii="宋体" w:hAnsi="宋体"/>
          <w:b/>
          <w:color w:val="0000FF"/>
          <w:sz w:val="24"/>
          <w:szCs w:val="24"/>
        </w:rPr>
        <w:t>“一带一”培训：</w:t>
      </w:r>
    </w:p>
    <w:p>
      <w:pPr>
        <w:spacing w:line="360" w:lineRule="auto"/>
        <w:ind w:firstLine="420"/>
        <w:rPr>
          <w:rFonts w:ascii="宋体"/>
          <w:sz w:val="24"/>
          <w:szCs w:val="24"/>
        </w:rPr>
      </w:pPr>
      <w:r>
        <w:rPr>
          <w:rFonts w:ascii="宋体" w:hAnsi="宋体"/>
          <w:sz w:val="24"/>
          <w:szCs w:val="24"/>
        </w:rPr>
        <w:t xml:space="preserve"> </w:t>
      </w:r>
      <w:r>
        <w:rPr>
          <w:rFonts w:hint="eastAsia" w:ascii="宋体" w:hAnsi="宋体"/>
          <w:sz w:val="24"/>
          <w:szCs w:val="24"/>
        </w:rPr>
        <w:t>公司大力推行“师傅文化”，由优秀员工担任师傅角色，指导和培养新员工的工作技能，帮助其尽快熟悉工作内容及流程，让其迅速融入团队。师傅精心培养徒弟，徒弟不忘师恩，每年公司举行一次谢师宴，让徒弟有机会感谢师恩。</w:t>
      </w:r>
    </w:p>
    <w:p>
      <w:pPr>
        <w:spacing w:line="360" w:lineRule="auto"/>
        <w:jc w:val="left"/>
        <w:rPr>
          <w:rFonts w:ascii="宋体"/>
          <w:sz w:val="24"/>
          <w:szCs w:val="24"/>
        </w:rPr>
      </w:pPr>
    </w:p>
    <w:p>
      <w:pPr>
        <w:spacing w:line="360" w:lineRule="auto"/>
        <w:jc w:val="left"/>
        <w:rPr>
          <w:rFonts w:ascii="宋体"/>
          <w:b/>
          <w:sz w:val="24"/>
          <w:szCs w:val="24"/>
        </w:rPr>
      </w:pPr>
      <w:r>
        <w:rPr>
          <w:rFonts w:ascii="宋体" w:hAnsi="宋体"/>
          <w:sz w:val="24"/>
          <w:szCs w:val="24"/>
        </w:rPr>
        <w:t xml:space="preserve"> </w:t>
      </w:r>
      <w:r>
        <w:rPr>
          <w:rFonts w:ascii="宋体" w:hAnsi="宋体" w:cs="宋体"/>
          <w:b/>
          <w:kern w:val="0"/>
          <w:sz w:val="24"/>
          <w:szCs w:val="24"/>
        </w:rPr>
        <w:t>6</w:t>
      </w:r>
      <w:r>
        <w:rPr>
          <w:rFonts w:hint="eastAsia" w:ascii="宋体" w:hAnsi="宋体" w:cs="宋体"/>
          <w:b/>
          <w:kern w:val="0"/>
          <w:sz w:val="24"/>
          <w:szCs w:val="24"/>
        </w:rPr>
        <w:t>、</w:t>
      </w:r>
      <w:r>
        <w:rPr>
          <w:rFonts w:hint="eastAsia" w:ascii="宋体" w:hAnsi="宋体"/>
          <w:b/>
          <w:sz w:val="24"/>
          <w:szCs w:val="24"/>
        </w:rPr>
        <w:t>在线学习平台：</w:t>
      </w:r>
    </w:p>
    <w:p>
      <w:pPr>
        <w:spacing w:line="360" w:lineRule="auto"/>
        <w:jc w:val="left"/>
        <w:rPr>
          <w:rFonts w:ascii="宋体"/>
          <w:sz w:val="24"/>
          <w:szCs w:val="24"/>
        </w:rPr>
      </w:pPr>
      <w:r>
        <w:rPr>
          <w:rFonts w:ascii="宋体" w:hAnsi="宋体"/>
          <w:sz w:val="24"/>
          <w:szCs w:val="24"/>
        </w:rPr>
        <w:t xml:space="preserve">   </w:t>
      </w:r>
      <w:r>
        <w:rPr>
          <w:rFonts w:hint="eastAsia" w:ascii="宋体" w:hAnsi="宋体"/>
          <w:sz w:val="24"/>
          <w:szCs w:val="24"/>
        </w:rPr>
        <w:t>公司斥资引进“全员学习系统”在线学习平台，每个员工都有学习账号，可在线学习三千多门课程。</w:t>
      </w:r>
    </w:p>
    <w:p>
      <w:pPr>
        <w:spacing w:line="360" w:lineRule="auto"/>
        <w:jc w:val="left"/>
        <w:rPr>
          <w:rFonts w:ascii="宋体"/>
          <w:b/>
          <w:sz w:val="24"/>
          <w:szCs w:val="24"/>
        </w:rPr>
      </w:pPr>
    </w:p>
    <w:p>
      <w:pPr>
        <w:spacing w:line="360" w:lineRule="auto"/>
        <w:jc w:val="left"/>
        <w:rPr>
          <w:rFonts w:ascii="黑体" w:eastAsia="黑体"/>
          <w:b/>
          <w:sz w:val="28"/>
          <w:szCs w:val="28"/>
        </w:rPr>
      </w:pPr>
      <w:r>
        <w:rPr>
          <w:rFonts w:hint="eastAsia" w:ascii="黑体" w:hAnsi="宋体" w:eastAsia="黑体"/>
          <w:b/>
          <w:sz w:val="28"/>
          <w:szCs w:val="28"/>
        </w:rPr>
        <w:t>六、福利及薪酬制度</w:t>
      </w:r>
    </w:p>
    <w:p>
      <w:pPr>
        <w:spacing w:line="360" w:lineRule="auto"/>
        <w:ind w:firstLine="602" w:firstLineChars="250"/>
        <w:rPr>
          <w:rFonts w:ascii="宋体"/>
          <w:sz w:val="24"/>
          <w:szCs w:val="24"/>
        </w:rPr>
      </w:pPr>
      <w:r>
        <w:rPr>
          <w:rFonts w:hint="eastAsia" w:ascii="宋体" w:hAnsi="宋体"/>
          <w:b/>
          <w:sz w:val="24"/>
          <w:szCs w:val="24"/>
        </w:rPr>
        <w:t>食宿福利：</w:t>
      </w:r>
      <w:r>
        <w:rPr>
          <w:rFonts w:hint="eastAsia" w:ascii="宋体" w:hAnsi="宋体"/>
          <w:sz w:val="24"/>
          <w:szCs w:val="24"/>
        </w:rPr>
        <w:t>为所有员工免费提供集体宿舍，四人间标准，带独立卫生间、空调热水，免费网络；为所有员工免费提供工作餐；</w:t>
      </w:r>
    </w:p>
    <w:p>
      <w:pPr>
        <w:spacing w:line="360" w:lineRule="auto"/>
        <w:ind w:firstLine="602" w:firstLineChars="250"/>
        <w:rPr>
          <w:rFonts w:ascii="宋体"/>
          <w:sz w:val="24"/>
          <w:szCs w:val="24"/>
        </w:rPr>
      </w:pPr>
      <w:r>
        <w:rPr>
          <w:rFonts w:hint="eastAsia" w:ascii="宋体" w:hAnsi="宋体"/>
          <w:b/>
          <w:sz w:val="24"/>
          <w:szCs w:val="24"/>
        </w:rPr>
        <w:t>保险福利：</w:t>
      </w:r>
      <w:r>
        <w:rPr>
          <w:rFonts w:hint="eastAsia" w:ascii="宋体" w:hAnsi="宋体"/>
          <w:sz w:val="24"/>
          <w:szCs w:val="24"/>
        </w:rPr>
        <w:t>为所有正式员工购买社保，并为所有销售人员及外勤人员购买人身意外险。</w:t>
      </w:r>
    </w:p>
    <w:p>
      <w:pPr>
        <w:spacing w:line="360" w:lineRule="auto"/>
        <w:ind w:firstLine="602" w:firstLineChars="250"/>
        <w:rPr>
          <w:rFonts w:ascii="宋体"/>
          <w:sz w:val="24"/>
          <w:szCs w:val="24"/>
        </w:rPr>
      </w:pPr>
      <w:r>
        <w:rPr>
          <w:rFonts w:hint="eastAsia" w:ascii="宋体" w:hAnsi="宋体"/>
          <w:b/>
          <w:sz w:val="24"/>
          <w:szCs w:val="24"/>
        </w:rPr>
        <w:t>节假日福利：</w:t>
      </w:r>
      <w:r>
        <w:rPr>
          <w:rFonts w:hint="eastAsia" w:ascii="宋体" w:hAnsi="宋体"/>
          <w:sz w:val="24"/>
          <w:szCs w:val="24"/>
        </w:rPr>
        <w:t>传统节日给所有员工发放节日物质和过节费。</w:t>
      </w:r>
    </w:p>
    <w:p>
      <w:pPr>
        <w:spacing w:line="360" w:lineRule="auto"/>
        <w:ind w:firstLine="602" w:firstLineChars="250"/>
        <w:rPr>
          <w:rFonts w:ascii="宋体"/>
          <w:sz w:val="24"/>
          <w:szCs w:val="24"/>
        </w:rPr>
      </w:pPr>
      <w:r>
        <w:rPr>
          <w:rFonts w:hint="eastAsia" w:ascii="宋体" w:hAnsi="宋体"/>
          <w:b/>
          <w:sz w:val="24"/>
          <w:szCs w:val="24"/>
        </w:rPr>
        <w:t>爱心福利：</w:t>
      </w:r>
      <w:r>
        <w:rPr>
          <w:rFonts w:hint="eastAsia" w:ascii="宋体" w:hAnsi="宋体"/>
          <w:sz w:val="24"/>
          <w:szCs w:val="24"/>
        </w:rPr>
        <w:t>员工结婚生子、生病住院、直系亲属去世公司会发放贺金或慰问金。</w:t>
      </w:r>
    </w:p>
    <w:p>
      <w:pPr>
        <w:spacing w:line="360" w:lineRule="auto"/>
        <w:ind w:firstLine="602" w:firstLineChars="250"/>
        <w:rPr>
          <w:rFonts w:ascii="宋体"/>
          <w:sz w:val="24"/>
          <w:szCs w:val="24"/>
        </w:rPr>
      </w:pPr>
      <w:r>
        <w:rPr>
          <w:rFonts w:hint="eastAsia" w:ascii="宋体" w:hAnsi="宋体"/>
          <w:b/>
          <w:sz w:val="24"/>
          <w:szCs w:val="24"/>
        </w:rPr>
        <w:t>休假福利：</w:t>
      </w:r>
      <w:r>
        <w:rPr>
          <w:rFonts w:hint="eastAsia" w:ascii="宋体" w:hAnsi="宋体"/>
          <w:sz w:val="24"/>
          <w:szCs w:val="24"/>
        </w:rPr>
        <w:t>双休、法定节假日照常带薪休假、春节假期长达</w:t>
      </w:r>
      <w:r>
        <w:rPr>
          <w:rFonts w:ascii="宋体" w:hAnsi="宋体"/>
          <w:sz w:val="24"/>
          <w:szCs w:val="24"/>
        </w:rPr>
        <w:t>10</w:t>
      </w:r>
      <w:r>
        <w:rPr>
          <w:rFonts w:hint="eastAsia" w:ascii="宋体" w:hAnsi="宋体"/>
          <w:sz w:val="24"/>
          <w:szCs w:val="24"/>
        </w:rPr>
        <w:t>天左右。</w:t>
      </w:r>
    </w:p>
    <w:p>
      <w:pPr>
        <w:spacing w:line="360" w:lineRule="auto"/>
        <w:ind w:firstLine="602" w:firstLineChars="250"/>
        <w:rPr>
          <w:rFonts w:ascii="宋体"/>
          <w:sz w:val="24"/>
          <w:szCs w:val="24"/>
        </w:rPr>
      </w:pPr>
      <w:r>
        <w:rPr>
          <w:rFonts w:hint="eastAsia" w:ascii="宋体" w:hAnsi="宋体"/>
          <w:b/>
          <w:sz w:val="24"/>
          <w:szCs w:val="24"/>
        </w:rPr>
        <w:t>其他福利：</w:t>
      </w:r>
      <w:r>
        <w:rPr>
          <w:rFonts w:hint="eastAsia" w:ascii="宋体" w:hAnsi="宋体"/>
          <w:sz w:val="24"/>
          <w:szCs w:val="24"/>
        </w:rPr>
        <w:t>为部分业务岗位及管理干部提供车补、话费补贴。</w:t>
      </w:r>
    </w:p>
    <w:p>
      <w:pPr>
        <w:spacing w:line="360" w:lineRule="auto"/>
        <w:ind w:firstLine="602" w:firstLineChars="250"/>
        <w:rPr>
          <w:rFonts w:ascii="宋体"/>
          <w:sz w:val="24"/>
          <w:szCs w:val="24"/>
        </w:rPr>
      </w:pPr>
      <w:r>
        <w:rPr>
          <w:rFonts w:hint="eastAsia" w:ascii="宋体" w:hAnsi="宋体"/>
          <w:b/>
          <w:sz w:val="24"/>
          <w:szCs w:val="24"/>
        </w:rPr>
        <w:t>薪酬体系：</w:t>
      </w:r>
      <w:r>
        <w:rPr>
          <w:rFonts w:hint="eastAsia" w:ascii="宋体" w:hAnsi="宋体"/>
          <w:sz w:val="24"/>
          <w:szCs w:val="24"/>
        </w:rPr>
        <w:t>具有高弹性和竞争力的薪酬体系，保持行业中等偏上水平，努力达到行业领先标准，让你的收入与你创造的价值成正比，一切皆有可能！</w:t>
      </w:r>
    </w:p>
    <w:p>
      <w:pPr>
        <w:spacing w:line="360" w:lineRule="auto"/>
        <w:rPr>
          <w:rFonts w:ascii="宋体"/>
          <w:b/>
          <w:sz w:val="24"/>
          <w:szCs w:val="24"/>
        </w:rPr>
      </w:pPr>
    </w:p>
    <w:p>
      <w:pPr>
        <w:spacing w:line="360" w:lineRule="auto"/>
        <w:jc w:val="left"/>
        <w:rPr>
          <w:rFonts w:ascii="黑体" w:eastAsia="黑体"/>
          <w:b/>
          <w:sz w:val="28"/>
          <w:szCs w:val="28"/>
        </w:rPr>
      </w:pPr>
      <w:r>
        <w:rPr>
          <w:rFonts w:hint="eastAsia" w:ascii="黑体" w:hAnsi="宋体" w:eastAsia="黑体"/>
          <w:b/>
          <w:sz w:val="28"/>
          <w:szCs w:val="28"/>
        </w:rPr>
        <w:t>七、员工活动开展</w:t>
      </w:r>
    </w:p>
    <w:p>
      <w:pPr>
        <w:numPr>
          <w:ilvl w:val="1"/>
          <w:numId w:val="2"/>
        </w:numPr>
        <w:tabs>
          <w:tab w:val="left" w:pos="780"/>
        </w:tabs>
        <w:spacing w:line="360" w:lineRule="auto"/>
        <w:rPr>
          <w:rFonts w:ascii="宋体"/>
          <w:sz w:val="24"/>
          <w:szCs w:val="24"/>
        </w:rPr>
      </w:pPr>
      <w:r>
        <w:rPr>
          <w:rFonts w:hint="eastAsia" w:ascii="宋体" w:hAnsi="宋体"/>
          <w:sz w:val="24"/>
          <w:szCs w:val="24"/>
        </w:rPr>
        <w:t>同安篮球队代表公司参加各种友谊赛。</w:t>
      </w:r>
    </w:p>
    <w:p>
      <w:pPr>
        <w:numPr>
          <w:ilvl w:val="1"/>
          <w:numId w:val="2"/>
        </w:numPr>
        <w:tabs>
          <w:tab w:val="left" w:pos="780"/>
        </w:tabs>
        <w:spacing w:line="360" w:lineRule="auto"/>
        <w:rPr>
          <w:rFonts w:ascii="宋体"/>
          <w:sz w:val="24"/>
          <w:szCs w:val="24"/>
        </w:rPr>
      </w:pPr>
      <w:r>
        <w:pict>
          <v:shape id="_x0000_s1026" o:spid="_x0000_s1026" o:spt="202" type="#_x0000_t202" style="position:absolute;left:0pt;margin-left:255.6pt;margin-top:14.1pt;height:178.8pt;width:240.15pt;mso-wrap-style:none;z-index:1024;mso-width-relative:page;mso-height-relative:page;" filled="f" stroked="f" coordsize="21600,21600">
            <v:path/>
            <v:fill on="f" focussize="0,0"/>
            <v:stroke on="f" joinstyle="miter"/>
            <v:imagedata o:title=""/>
            <o:lock v:ext="edit"/>
            <v:textbox style="mso-fit-shape-to-text:t;">
              <w:txbxContent>
                <w:p>
                  <w:pPr/>
                </w:p>
              </w:txbxContent>
            </v:textbox>
          </v:shape>
        </w:pict>
      </w:r>
      <w:r>
        <w:rPr>
          <w:rFonts w:hint="eastAsia" w:ascii="宋体" w:hAnsi="宋体"/>
          <w:sz w:val="24"/>
          <w:szCs w:val="24"/>
        </w:rPr>
        <w:t>同安文艺队代表公司参加各种交流活动演出。</w:t>
      </w:r>
    </w:p>
    <w:p>
      <w:pPr>
        <w:numPr>
          <w:ilvl w:val="1"/>
          <w:numId w:val="2"/>
        </w:numPr>
        <w:tabs>
          <w:tab w:val="left" w:pos="780"/>
        </w:tabs>
        <w:spacing w:line="360" w:lineRule="auto"/>
        <w:rPr>
          <w:rFonts w:ascii="宋体"/>
          <w:sz w:val="24"/>
          <w:szCs w:val="24"/>
        </w:rPr>
      </w:pPr>
      <w:r>
        <w:rPr>
          <w:rFonts w:hint="eastAsia" w:ascii="宋体" w:hAnsi="宋体"/>
          <w:sz w:val="24"/>
          <w:szCs w:val="24"/>
        </w:rPr>
        <w:t>我们的会议文化：全员早会</w:t>
      </w:r>
      <w:r>
        <w:rPr>
          <w:rFonts w:ascii="宋体" w:hAnsi="宋体"/>
          <w:sz w:val="24"/>
          <w:szCs w:val="24"/>
        </w:rPr>
        <w:t>+</w:t>
      </w:r>
      <w:r>
        <w:rPr>
          <w:rFonts w:hint="eastAsia" w:ascii="宋体" w:hAnsi="宋体"/>
          <w:sz w:val="24"/>
          <w:szCs w:val="24"/>
        </w:rPr>
        <w:t>部门早会</w:t>
      </w:r>
      <w:r>
        <w:rPr>
          <w:rFonts w:ascii="宋体" w:hAnsi="宋体"/>
          <w:sz w:val="24"/>
          <w:szCs w:val="24"/>
        </w:rPr>
        <w:t>+</w:t>
      </w:r>
      <w:r>
        <w:rPr>
          <w:rFonts w:hint="eastAsia" w:ascii="宋体" w:hAnsi="宋体"/>
          <w:sz w:val="24"/>
          <w:szCs w:val="24"/>
        </w:rPr>
        <w:t>管理干部周会。</w:t>
      </w:r>
    </w:p>
    <w:p>
      <w:pPr>
        <w:numPr>
          <w:ilvl w:val="1"/>
          <w:numId w:val="2"/>
        </w:numPr>
        <w:tabs>
          <w:tab w:val="left" w:pos="780"/>
        </w:tabs>
        <w:spacing w:line="360" w:lineRule="auto"/>
        <w:rPr>
          <w:rFonts w:ascii="宋体" w:hAnsi="宋体"/>
          <w:sz w:val="24"/>
          <w:szCs w:val="24"/>
        </w:rPr>
      </w:pPr>
      <w:r>
        <w:rPr>
          <w:rFonts w:hint="eastAsia" w:ascii="宋体" w:hAnsi="宋体"/>
          <w:sz w:val="24"/>
          <w:szCs w:val="24"/>
        </w:rPr>
        <w:t>旅游：优秀个人每年有机会获得各种境内外旅游机会，公司每年组织</w:t>
      </w:r>
      <w:r>
        <w:rPr>
          <w:rFonts w:ascii="宋体" w:hAnsi="宋体"/>
          <w:sz w:val="24"/>
          <w:szCs w:val="24"/>
        </w:rPr>
        <w:t>1</w:t>
      </w:r>
      <w:r>
        <w:rPr>
          <w:rFonts w:hint="eastAsia" w:ascii="宋体" w:hAnsi="宋体"/>
          <w:sz w:val="24"/>
          <w:szCs w:val="24"/>
        </w:rPr>
        <w:t>次团体旅游，丰富员工业余生活，开拓视野，增进团队感情。</w:t>
      </w:r>
    </w:p>
    <w:p>
      <w:pPr>
        <w:widowControl/>
        <w:jc w:val="center"/>
        <w:rPr>
          <w:rFonts w:ascii="宋体" w:hAnsi="宋体" w:cs="宋体"/>
          <w:kern w:val="0"/>
          <w:sz w:val="24"/>
          <w:szCs w:val="24"/>
        </w:rPr>
      </w:pPr>
    </w:p>
    <w:p>
      <w:pPr>
        <w:jc w:val="center"/>
        <w:rPr>
          <w:rFonts w:ascii="黑体" w:hAnsi="黑体" w:eastAsia="黑体"/>
          <w:b/>
          <w:color w:val="FF0000"/>
          <w:sz w:val="28"/>
          <w:szCs w:val="28"/>
        </w:rPr>
      </w:pPr>
      <w:r>
        <w:rPr>
          <w:rFonts w:hint="eastAsia" w:ascii="黑体" w:hAnsi="黑体" w:eastAsia="黑体"/>
          <w:b/>
          <w:color w:val="FF0000"/>
          <w:sz w:val="28"/>
          <w:szCs w:val="28"/>
        </w:rPr>
        <w:t>八、湖南同安医药集团2016年校园招聘岗位</w:t>
      </w:r>
    </w:p>
    <w:p>
      <w:pPr>
        <w:pStyle w:val="11"/>
        <w:spacing w:line="360" w:lineRule="auto"/>
        <w:ind w:firstLine="0" w:firstLineChars="0"/>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招聘岗位：储备干部（10人）</w:t>
      </w:r>
    </w:p>
    <w:p>
      <w:pPr>
        <w:spacing w:line="360" w:lineRule="auto"/>
        <w:ind w:left="1205" w:hanging="1205" w:hangingChars="500"/>
        <w:rPr>
          <w:rFonts w:asciiTheme="minorEastAsia" w:hAnsiTheme="minorEastAsia" w:eastAsiaTheme="minorEastAsia"/>
          <w:sz w:val="24"/>
          <w:szCs w:val="24"/>
        </w:rPr>
      </w:pPr>
      <w:r>
        <w:rPr>
          <w:rFonts w:hint="eastAsia" w:asciiTheme="minorEastAsia" w:hAnsiTheme="minorEastAsia" w:eastAsiaTheme="minorEastAsia"/>
          <w:b/>
          <w:sz w:val="24"/>
          <w:szCs w:val="24"/>
        </w:rPr>
        <w:t>岗位要求：</w:t>
      </w:r>
      <w:r>
        <w:rPr>
          <w:rFonts w:hint="eastAsia" w:asciiTheme="minorEastAsia" w:hAnsiTheme="minorEastAsia" w:eastAsiaTheme="minorEastAsia"/>
          <w:sz w:val="24"/>
          <w:szCs w:val="24"/>
        </w:rPr>
        <w:t>男女不限，药学相关专业，勤奋积极，能吃苦耐劳，能适应基层体验式培训，农村户口优先。</w:t>
      </w:r>
    </w:p>
    <w:p>
      <w:pPr>
        <w:spacing w:line="360" w:lineRule="auto"/>
        <w:rPr>
          <w:rFonts w:ascii="宋体" w:hAnsi="宋体"/>
          <w:b/>
          <w:sz w:val="24"/>
          <w:szCs w:val="24"/>
        </w:rPr>
      </w:pPr>
      <w:r>
        <w:rPr>
          <w:rFonts w:hint="eastAsia" w:ascii="宋体" w:hAnsi="宋体"/>
          <w:b/>
          <w:sz w:val="24"/>
          <w:szCs w:val="24"/>
          <w:highlight w:val="yellow"/>
        </w:rPr>
        <w:t>发展方向：</w:t>
      </w:r>
    </w:p>
    <w:p>
      <w:pPr>
        <w:spacing w:line="360" w:lineRule="auto"/>
        <w:ind w:firstLine="600" w:firstLineChars="250"/>
        <w:rPr>
          <w:rFonts w:ascii="宋体" w:hAnsi="宋体"/>
          <w:sz w:val="24"/>
          <w:szCs w:val="24"/>
        </w:rPr>
      </w:pPr>
      <w:r>
        <w:rPr>
          <w:rFonts w:hint="eastAsia" w:ascii="宋体" w:hAnsi="宋体"/>
          <w:sz w:val="24"/>
          <w:szCs w:val="24"/>
        </w:rPr>
        <w:t>1、储备干部-业务员-区域经理-营销副总-总经理（业务线）</w:t>
      </w:r>
    </w:p>
    <w:p>
      <w:pPr>
        <w:spacing w:line="360" w:lineRule="auto"/>
        <w:ind w:firstLine="600" w:firstLineChars="250"/>
        <w:rPr>
          <w:rFonts w:ascii="宋体" w:hAnsi="宋体"/>
          <w:sz w:val="24"/>
          <w:szCs w:val="24"/>
        </w:rPr>
      </w:pPr>
      <w:r>
        <w:rPr>
          <w:rFonts w:hint="eastAsia" w:ascii="宋体" w:hAnsi="宋体"/>
          <w:sz w:val="24"/>
          <w:szCs w:val="24"/>
        </w:rPr>
        <w:t>2、储备干部-开票员-开票主管-开票经理-营销副总-总经理（业务线）</w:t>
      </w:r>
    </w:p>
    <w:p>
      <w:pPr>
        <w:spacing w:line="360" w:lineRule="auto"/>
        <w:ind w:firstLine="600" w:firstLineChars="250"/>
        <w:rPr>
          <w:rFonts w:ascii="宋体" w:hAnsi="宋体"/>
          <w:sz w:val="24"/>
          <w:szCs w:val="24"/>
        </w:rPr>
      </w:pPr>
      <w:r>
        <w:rPr>
          <w:rFonts w:hint="eastAsia" w:ascii="宋体" w:hAnsi="宋体"/>
          <w:sz w:val="24"/>
          <w:szCs w:val="24"/>
        </w:rPr>
        <w:t>3、储备干部-采购助理-采购员-采购主管-采购经理-采购总监-总经理（业务线）</w:t>
      </w:r>
    </w:p>
    <w:p>
      <w:pPr>
        <w:spacing w:line="360" w:lineRule="auto"/>
        <w:ind w:firstLine="600" w:firstLineChars="250"/>
        <w:rPr>
          <w:rFonts w:ascii="宋体" w:hAnsi="宋体"/>
          <w:sz w:val="24"/>
          <w:szCs w:val="24"/>
        </w:rPr>
      </w:pPr>
      <w:r>
        <w:rPr>
          <w:rFonts w:hint="eastAsia" w:ascii="宋体" w:hAnsi="宋体"/>
          <w:sz w:val="24"/>
          <w:szCs w:val="24"/>
        </w:rPr>
        <w:t>4、储备干部-仓储保管员-仓储主管-仓储经理-仓储总监-总经理（非业务线）</w:t>
      </w:r>
    </w:p>
    <w:p>
      <w:pPr>
        <w:spacing w:line="360" w:lineRule="auto"/>
        <w:ind w:firstLine="600" w:firstLineChars="250"/>
        <w:rPr>
          <w:rFonts w:ascii="宋体" w:hAnsi="宋体"/>
          <w:sz w:val="24"/>
          <w:szCs w:val="24"/>
        </w:rPr>
      </w:pPr>
      <w:r>
        <w:rPr>
          <w:rFonts w:hint="eastAsia" w:ascii="宋体" w:hAnsi="宋体"/>
          <w:sz w:val="24"/>
          <w:szCs w:val="24"/>
        </w:rPr>
        <w:t>5、储备干部-药品质量管理员-质量主管-质量经理-质量总监-总经理（非业务线）</w:t>
      </w:r>
    </w:p>
    <w:p>
      <w:pPr>
        <w:spacing w:line="360" w:lineRule="auto"/>
        <w:ind w:firstLine="482" w:firstLineChars="200"/>
        <w:rPr>
          <w:rFonts w:ascii="宋体" w:hAnsi="宋体"/>
          <w:b/>
          <w:sz w:val="24"/>
          <w:szCs w:val="24"/>
        </w:rPr>
      </w:pPr>
      <w:r>
        <w:rPr>
          <w:rFonts w:hint="eastAsia" w:ascii="宋体" w:hAnsi="宋体"/>
          <w:b/>
          <w:sz w:val="24"/>
          <w:szCs w:val="24"/>
          <w:highlight w:val="yellow"/>
        </w:rPr>
        <w:t>薪资待遇：</w:t>
      </w:r>
    </w:p>
    <w:p>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以上岗位一经录用，签订劳动合同，免费提供住宿、工作餐，双休，法定节假日照常休息，购买五险，享受带薪年假、年底双薪、年度效益奖，并有机会获得境内外旅游等各项福利。</w:t>
      </w:r>
      <w:r>
        <w:rPr>
          <w:rFonts w:hint="eastAsia" w:ascii="宋体" w:hAnsi="宋体"/>
          <w:sz w:val="24"/>
          <w:szCs w:val="24"/>
        </w:rPr>
        <w:t>储备期3-6个月，月薪2000-3500元；转岗后根据实际岗位而定：2000-20000元/月不等。</w:t>
      </w:r>
    </w:p>
    <w:p>
      <w:pPr>
        <w:spacing w:line="360" w:lineRule="auto"/>
        <w:rPr>
          <w:rFonts w:asciiTheme="minorEastAsia" w:hAnsiTheme="minorEastAsia" w:eastAsiaTheme="minorEastAsia"/>
          <w:sz w:val="24"/>
          <w:szCs w:val="24"/>
        </w:rPr>
      </w:pPr>
    </w:p>
    <w:p>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九、联系我们</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公司地址：长沙市天心区新电路97号五田物流园同安医药二楼人力资源部</w:t>
      </w:r>
    </w:p>
    <w:p>
      <w:pPr>
        <w:spacing w:line="360" w:lineRule="auto"/>
        <w:ind w:left="1200" w:hanging="1200" w:hangingChars="500"/>
        <w:rPr>
          <w:rFonts w:asciiTheme="minorEastAsia" w:hAnsiTheme="minorEastAsia" w:eastAsiaTheme="minorEastAsia"/>
          <w:sz w:val="24"/>
          <w:szCs w:val="24"/>
        </w:rPr>
      </w:pPr>
      <w:r>
        <w:rPr>
          <w:rFonts w:hint="eastAsia" w:asciiTheme="minorEastAsia" w:hAnsiTheme="minorEastAsia" w:eastAsiaTheme="minorEastAsia"/>
          <w:sz w:val="24"/>
          <w:szCs w:val="24"/>
        </w:rPr>
        <w:t>乘车路线：市内乘206路，209路，134路，125路公交车至芙蓉南路新店路口下，右转直行200米即到。</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招聘热线：0731-85832010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公司网址：</w:t>
      </w:r>
      <w:r>
        <w:fldChar w:fldCharType="begin"/>
      </w:r>
      <w:r>
        <w:instrText xml:space="preserve"> HYPERLINK "http://www.taeyao.com" </w:instrText>
      </w:r>
      <w:r>
        <w:fldChar w:fldCharType="separate"/>
      </w:r>
      <w:r>
        <w:rPr>
          <w:rStyle w:val="7"/>
          <w:rFonts w:hint="eastAsia" w:asciiTheme="minorEastAsia" w:hAnsiTheme="minorEastAsia" w:eastAsiaTheme="minorEastAsia"/>
          <w:sz w:val="24"/>
          <w:szCs w:val="24"/>
        </w:rPr>
        <w:t>www.taeyao.com</w:t>
      </w:r>
      <w:r>
        <w:rPr>
          <w:rStyle w:val="7"/>
          <w:rFonts w:hint="eastAsia" w:asciiTheme="minorEastAsia" w:hAnsiTheme="minorEastAsia" w:eastAsiaTheme="minorEastAsia"/>
          <w:sz w:val="24"/>
          <w:szCs w:val="24"/>
        </w:rPr>
        <w:fldChar w:fldCharType="end"/>
      </w:r>
    </w:p>
    <w:p>
      <w:pPr>
        <w:spacing w:line="360" w:lineRule="auto"/>
        <w:jc w:val="center"/>
        <w:rPr>
          <w:rFonts w:ascii="宋体"/>
          <w:sz w:val="24"/>
          <w:szCs w:val="24"/>
        </w:rPr>
      </w:pPr>
      <w:bookmarkStart w:id="0" w:name="_GoBack"/>
      <w:bookmarkEnd w:id="0"/>
    </w:p>
    <w:sectPr>
      <w:footerReference r:id="rId3" w:type="default"/>
      <w:pgSz w:w="11906" w:h="16838"/>
      <w:pgMar w:top="85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黑体">
    <w:panose1 w:val="02010600030101010101"/>
    <w:charset w:val="86"/>
    <w:family w:val="swiss"/>
    <w:pitch w:val="default"/>
    <w:sig w:usb0="00000001" w:usb1="080E0000" w:usb2="00000000" w:usb3="00000000" w:csb0="0004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黑体">
    <w:panose1 w:val="02010600030101010101"/>
    <w:charset w:val="86"/>
    <w:family w:val="decorative"/>
    <w:pitch w:val="default"/>
    <w:sig w:usb0="00000001" w:usb1="080E0000" w:usb2="00000000" w:usb3="00000000" w:csb0="0004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黑体">
    <w:panose1 w:val="02010600030101010101"/>
    <w:charset w:val="86"/>
    <w:family w:val="roman"/>
    <w:pitch w:val="default"/>
    <w:sig w:usb0="00000001" w:usb1="080E0000" w:usb2="00000000" w:usb3="00000000" w:csb0="0004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0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pPr>
    <w:r>
      <w:fldChar w:fldCharType="begin"/>
    </w:r>
    <w:r>
      <w:instrText xml:space="preserve"> PAGE   \* MERGEFORMAT </w:instrText>
    </w:r>
    <w:r>
      <w:fldChar w:fldCharType="separate"/>
    </w:r>
    <w:r>
      <w:rPr>
        <w:lang w:val="zh-CN"/>
      </w:rPr>
      <w:t>5</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88318396">
    <w:nsid w:val="4CCA2DBC"/>
    <w:multiLevelType w:val="multilevel"/>
    <w:tmpl w:val="4CCA2DBC"/>
    <w:lvl w:ilvl="0" w:tentative="1">
      <w:start w:val="1"/>
      <w:numFmt w:val="japaneseCounting"/>
      <w:lvlText w:val="%1、"/>
      <w:lvlJc w:val="left"/>
      <w:pPr>
        <w:ind w:left="1282" w:hanging="720"/>
      </w:pPr>
      <w:rPr>
        <w:rFonts w:hint="default"/>
      </w:rPr>
    </w:lvl>
    <w:lvl w:ilvl="1" w:tentative="1">
      <w:start w:val="1"/>
      <w:numFmt w:val="lowerLetter"/>
      <w:lvlText w:val="%2)"/>
      <w:lvlJc w:val="left"/>
      <w:pPr>
        <w:ind w:left="1402" w:hanging="420"/>
      </w:pPr>
    </w:lvl>
    <w:lvl w:ilvl="2" w:tentative="1">
      <w:start w:val="1"/>
      <w:numFmt w:val="lowerRoman"/>
      <w:lvlText w:val="%3."/>
      <w:lvlJc w:val="right"/>
      <w:pPr>
        <w:ind w:left="1822" w:hanging="420"/>
      </w:pPr>
    </w:lvl>
    <w:lvl w:ilvl="3" w:tentative="1">
      <w:start w:val="1"/>
      <w:numFmt w:val="decimal"/>
      <w:lvlText w:val="%4."/>
      <w:lvlJc w:val="left"/>
      <w:pPr>
        <w:ind w:left="2242" w:hanging="420"/>
      </w:pPr>
    </w:lvl>
    <w:lvl w:ilvl="4" w:tentative="1">
      <w:start w:val="1"/>
      <w:numFmt w:val="lowerLetter"/>
      <w:lvlText w:val="%5)"/>
      <w:lvlJc w:val="left"/>
      <w:pPr>
        <w:ind w:left="2662" w:hanging="420"/>
      </w:pPr>
    </w:lvl>
    <w:lvl w:ilvl="5" w:tentative="1">
      <w:start w:val="1"/>
      <w:numFmt w:val="lowerRoman"/>
      <w:lvlText w:val="%6."/>
      <w:lvlJc w:val="right"/>
      <w:pPr>
        <w:ind w:left="3082" w:hanging="420"/>
      </w:pPr>
    </w:lvl>
    <w:lvl w:ilvl="6" w:tentative="1">
      <w:start w:val="1"/>
      <w:numFmt w:val="decimal"/>
      <w:lvlText w:val="%7."/>
      <w:lvlJc w:val="left"/>
      <w:pPr>
        <w:ind w:left="3502" w:hanging="420"/>
      </w:pPr>
    </w:lvl>
    <w:lvl w:ilvl="7" w:tentative="1">
      <w:start w:val="1"/>
      <w:numFmt w:val="lowerLetter"/>
      <w:lvlText w:val="%8)"/>
      <w:lvlJc w:val="left"/>
      <w:pPr>
        <w:ind w:left="3922" w:hanging="420"/>
      </w:pPr>
    </w:lvl>
    <w:lvl w:ilvl="8" w:tentative="1">
      <w:start w:val="1"/>
      <w:numFmt w:val="lowerRoman"/>
      <w:lvlText w:val="%9."/>
      <w:lvlJc w:val="right"/>
      <w:pPr>
        <w:ind w:left="4342" w:hanging="420"/>
      </w:pPr>
    </w:lvl>
  </w:abstractNum>
  <w:abstractNum w:abstractNumId="2105681642">
    <w:nsid w:val="7D8226EA"/>
    <w:multiLevelType w:val="multilevel"/>
    <w:tmpl w:val="7D8226EA"/>
    <w:lvl w:ilvl="0" w:tentative="1">
      <w:start w:val="1"/>
      <w:numFmt w:val="decimal"/>
      <w:lvlText w:val="%1、"/>
      <w:lvlJc w:val="left"/>
      <w:pPr>
        <w:tabs>
          <w:tab w:val="left" w:pos="360"/>
        </w:tabs>
        <w:ind w:left="360" w:hanging="360"/>
      </w:pPr>
      <w:rPr>
        <w:rFonts w:hint="default" w:cs="Times New Roman"/>
      </w:rPr>
    </w:lvl>
    <w:lvl w:ilvl="1" w:tentative="1">
      <w:start w:val="1"/>
      <w:numFmt w:val="decimal"/>
      <w:lvlText w:val="%2、"/>
      <w:lvlJc w:val="left"/>
      <w:pPr>
        <w:tabs>
          <w:tab w:val="left" w:pos="780"/>
        </w:tabs>
        <w:ind w:left="780" w:hanging="360"/>
      </w:pPr>
      <w:rPr>
        <w:rFonts w:hint="default" w:cs="Times New Roman"/>
      </w:rPr>
    </w:lvl>
    <w:lvl w:ilvl="2" w:tentative="1">
      <w:start w:val="8"/>
      <w:numFmt w:val="japaneseCounting"/>
      <w:lvlText w:val="%3、"/>
      <w:lvlJc w:val="left"/>
      <w:pPr>
        <w:ind w:left="1560" w:hanging="720"/>
      </w:pPr>
      <w:rPr>
        <w:rFonts w:hint="default"/>
        <w:lang w:val="en-US"/>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1288318396"/>
  </w:num>
  <w:num w:numId="2">
    <w:abstractNumId w:val="21056816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CC3"/>
    <w:rsid w:val="00011BE2"/>
    <w:rsid w:val="000149DC"/>
    <w:rsid w:val="0002497C"/>
    <w:rsid w:val="00060ACC"/>
    <w:rsid w:val="000B2B7E"/>
    <w:rsid w:val="000B3CC3"/>
    <w:rsid w:val="00106458"/>
    <w:rsid w:val="00136414"/>
    <w:rsid w:val="00160886"/>
    <w:rsid w:val="001937A6"/>
    <w:rsid w:val="001F064B"/>
    <w:rsid w:val="002060CC"/>
    <w:rsid w:val="002364B7"/>
    <w:rsid w:val="00254E24"/>
    <w:rsid w:val="002830F7"/>
    <w:rsid w:val="00296F44"/>
    <w:rsid w:val="002B173E"/>
    <w:rsid w:val="002B4F28"/>
    <w:rsid w:val="00327317"/>
    <w:rsid w:val="00332122"/>
    <w:rsid w:val="00335918"/>
    <w:rsid w:val="003720E1"/>
    <w:rsid w:val="003779D0"/>
    <w:rsid w:val="003862B7"/>
    <w:rsid w:val="003A0010"/>
    <w:rsid w:val="003E5194"/>
    <w:rsid w:val="004151E5"/>
    <w:rsid w:val="00430D0A"/>
    <w:rsid w:val="004A19D0"/>
    <w:rsid w:val="00531226"/>
    <w:rsid w:val="00532821"/>
    <w:rsid w:val="00553BDA"/>
    <w:rsid w:val="00593BF9"/>
    <w:rsid w:val="00595286"/>
    <w:rsid w:val="005D2EBF"/>
    <w:rsid w:val="005E31D9"/>
    <w:rsid w:val="005E496D"/>
    <w:rsid w:val="005F0DE8"/>
    <w:rsid w:val="00606468"/>
    <w:rsid w:val="0066662B"/>
    <w:rsid w:val="0067319F"/>
    <w:rsid w:val="006939F0"/>
    <w:rsid w:val="00695743"/>
    <w:rsid w:val="006A7561"/>
    <w:rsid w:val="00701CBB"/>
    <w:rsid w:val="00714683"/>
    <w:rsid w:val="007154A8"/>
    <w:rsid w:val="0072020C"/>
    <w:rsid w:val="00721787"/>
    <w:rsid w:val="007B27C9"/>
    <w:rsid w:val="007D03E1"/>
    <w:rsid w:val="007D5A1B"/>
    <w:rsid w:val="00806CA4"/>
    <w:rsid w:val="0081351A"/>
    <w:rsid w:val="00853109"/>
    <w:rsid w:val="00871525"/>
    <w:rsid w:val="0088602A"/>
    <w:rsid w:val="008F35E0"/>
    <w:rsid w:val="00902428"/>
    <w:rsid w:val="009300EF"/>
    <w:rsid w:val="00962CCD"/>
    <w:rsid w:val="00971E52"/>
    <w:rsid w:val="00995439"/>
    <w:rsid w:val="00A37500"/>
    <w:rsid w:val="00A42A97"/>
    <w:rsid w:val="00A47F95"/>
    <w:rsid w:val="00A5778A"/>
    <w:rsid w:val="00A94E0E"/>
    <w:rsid w:val="00B1756A"/>
    <w:rsid w:val="00B26759"/>
    <w:rsid w:val="00B95677"/>
    <w:rsid w:val="00BA76F6"/>
    <w:rsid w:val="00BC1BE8"/>
    <w:rsid w:val="00BD6929"/>
    <w:rsid w:val="00BF4087"/>
    <w:rsid w:val="00BF5AF4"/>
    <w:rsid w:val="00C71F78"/>
    <w:rsid w:val="00C76C19"/>
    <w:rsid w:val="00C929E2"/>
    <w:rsid w:val="00CE38F1"/>
    <w:rsid w:val="00CF5557"/>
    <w:rsid w:val="00CF574E"/>
    <w:rsid w:val="00D059A7"/>
    <w:rsid w:val="00D24117"/>
    <w:rsid w:val="00D44DCE"/>
    <w:rsid w:val="00D45BBF"/>
    <w:rsid w:val="00D53E36"/>
    <w:rsid w:val="00D822D5"/>
    <w:rsid w:val="00D97B85"/>
    <w:rsid w:val="00DA1130"/>
    <w:rsid w:val="00DC5D2B"/>
    <w:rsid w:val="00E0314C"/>
    <w:rsid w:val="00E118FB"/>
    <w:rsid w:val="00E20068"/>
    <w:rsid w:val="00E21C16"/>
    <w:rsid w:val="00E27C65"/>
    <w:rsid w:val="00E27D54"/>
    <w:rsid w:val="00E633B5"/>
    <w:rsid w:val="00E902B0"/>
    <w:rsid w:val="00EC1421"/>
    <w:rsid w:val="00F0319D"/>
    <w:rsid w:val="00F102E5"/>
    <w:rsid w:val="00F21040"/>
    <w:rsid w:val="00FE5BDA"/>
    <w:rsid w:val="15C17FAE"/>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line="400" w:lineRule="atLeast"/>
      <w:jc w:val="left"/>
    </w:pPr>
    <w:rPr>
      <w:rFonts w:ascii="宋体" w:hAnsi="宋体" w:cs="宋体"/>
      <w:kern w:val="0"/>
      <w:sz w:val="24"/>
      <w:szCs w:val="24"/>
    </w:rPr>
  </w:style>
  <w:style w:type="character" w:styleId="7">
    <w:name w:val="Hyperlink"/>
    <w:basedOn w:val="6"/>
    <w:uiPriority w:val="99"/>
    <w:rPr>
      <w:rFonts w:cs="Times New Roman"/>
      <w:color w:val="0000FF"/>
      <w:u w:val="single"/>
    </w:rPr>
  </w:style>
  <w:style w:type="character" w:customStyle="1" w:styleId="9">
    <w:name w:val="页眉 Char"/>
    <w:basedOn w:val="6"/>
    <w:link w:val="4"/>
    <w:semiHidden/>
    <w:locked/>
    <w:uiPriority w:val="99"/>
    <w:rPr>
      <w:rFonts w:cs="Times New Roman"/>
      <w:sz w:val="18"/>
      <w:szCs w:val="18"/>
    </w:rPr>
  </w:style>
  <w:style w:type="character" w:customStyle="1" w:styleId="10">
    <w:name w:val="页脚 Char"/>
    <w:basedOn w:val="6"/>
    <w:link w:val="3"/>
    <w:locked/>
    <w:uiPriority w:val="99"/>
    <w:rPr>
      <w:rFonts w:cs="Times New Roman"/>
      <w:sz w:val="18"/>
      <w:szCs w:val="18"/>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440</Words>
  <Characters>2513</Characters>
  <Lines>20</Lines>
  <Paragraphs>5</Paragraphs>
  <TotalTime>0</TotalTime>
  <ScaleCrop>false</ScaleCrop>
  <LinksUpToDate>false</LinksUpToDate>
  <CharactersWithSpaces>2948</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2014-11-06T02:18:00Z</dcterms:created>
  <dc:creator>刘曼洁</dc:creator>
  <cp:lastModifiedBy>Administrator</cp:lastModifiedBy>
  <dcterms:modified xsi:type="dcterms:W3CDTF">2016-03-07T06:02:45Z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