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B54" w:rsidRDefault="00F16AFA" w:rsidP="00854F4A">
      <w:pPr>
        <w:adjustRightInd/>
        <w:spacing w:beforeLines="100" w:afterLines="50" w:line="360" w:lineRule="auto"/>
        <w:jc w:val="center"/>
        <w:rPr>
          <w:rFonts w:ascii="黑体" w:eastAsia="黑体" w:hAnsi="黑体" w:cs="Times New Roman"/>
          <w:color w:val="000000"/>
          <w:sz w:val="44"/>
          <w:szCs w:val="44"/>
        </w:rPr>
      </w:pPr>
      <w:r>
        <w:rPr>
          <w:rFonts w:ascii="黑体" w:eastAsia="黑体" w:hAnsi="黑体" w:cs="Times New Roman" w:hint="eastAsia"/>
          <w:color w:val="000000"/>
          <w:sz w:val="44"/>
          <w:szCs w:val="44"/>
        </w:rPr>
        <w:t>湖南华源鑫庆医药有限公司</w:t>
      </w:r>
    </w:p>
    <w:p w:rsidR="00F77B54" w:rsidRDefault="00F16AFA" w:rsidP="00854F4A">
      <w:pPr>
        <w:adjustRightInd/>
        <w:spacing w:beforeLines="100" w:afterLines="50" w:line="360" w:lineRule="auto"/>
        <w:jc w:val="center"/>
        <w:rPr>
          <w:rFonts w:ascii="黑体" w:eastAsia="黑体" w:hAnsi="黑体" w:cs="Times New Roman"/>
          <w:color w:val="000000"/>
          <w:sz w:val="44"/>
          <w:szCs w:val="44"/>
        </w:rPr>
      </w:pPr>
      <w:bookmarkStart w:id="0" w:name="_GoBack"/>
      <w:bookmarkEnd w:id="0"/>
      <w:r>
        <w:rPr>
          <w:rFonts w:ascii="黑体" w:eastAsia="黑体" w:hAnsi="黑体" w:cs="Times New Roman" w:hint="eastAsia"/>
          <w:color w:val="000000"/>
          <w:sz w:val="44"/>
          <w:szCs w:val="44"/>
        </w:rPr>
        <w:t>简介</w:t>
      </w:r>
    </w:p>
    <w:p w:rsidR="00F77B54" w:rsidRDefault="00F16AFA">
      <w:pPr>
        <w:widowControl w:val="0"/>
        <w:adjustRightInd/>
        <w:spacing w:after="0" w:line="360"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安徽华源医药股份有限公司与原湖南省鑫庆医药有限公司强强联合打造的新型省级医药平台——湖南华源鑫庆医药有限公司</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成立于</w:t>
      </w:r>
      <w:r>
        <w:rPr>
          <w:rFonts w:asciiTheme="minorEastAsia" w:eastAsiaTheme="minorEastAsia" w:hAnsiTheme="minorEastAsia" w:cstheme="minorEastAsia" w:hint="eastAsia"/>
          <w:sz w:val="24"/>
          <w:szCs w:val="24"/>
        </w:rPr>
        <w:t>2008</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月，注册资金</w:t>
      </w:r>
      <w:r>
        <w:rPr>
          <w:rFonts w:asciiTheme="minorEastAsia" w:eastAsiaTheme="minorEastAsia" w:hAnsiTheme="minorEastAsia" w:cstheme="minorEastAsia" w:hint="eastAsia"/>
          <w:sz w:val="24"/>
          <w:szCs w:val="24"/>
        </w:rPr>
        <w:t>5000</w:t>
      </w:r>
      <w:r>
        <w:rPr>
          <w:rFonts w:asciiTheme="minorEastAsia" w:eastAsiaTheme="minorEastAsia" w:hAnsiTheme="minorEastAsia" w:cstheme="minorEastAsia" w:hint="eastAsia"/>
          <w:sz w:val="24"/>
          <w:szCs w:val="24"/>
        </w:rPr>
        <w:t>万元。</w:t>
      </w:r>
      <w:r>
        <w:rPr>
          <w:rFonts w:asciiTheme="minorEastAsia" w:eastAsiaTheme="minorEastAsia" w:hAnsiTheme="minorEastAsia" w:cstheme="minorEastAsia" w:hint="eastAsia"/>
          <w:sz w:val="24"/>
          <w:szCs w:val="24"/>
        </w:rPr>
        <w:t>2014</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入驻国家高新区前十强的麓谷高新区，经营面积超</w:t>
      </w:r>
      <w:r>
        <w:rPr>
          <w:rFonts w:asciiTheme="minorEastAsia" w:eastAsiaTheme="minorEastAsia" w:hAnsiTheme="minorEastAsia" w:cstheme="minorEastAsia" w:hint="eastAsia"/>
          <w:sz w:val="24"/>
          <w:szCs w:val="24"/>
        </w:rPr>
        <w:t>10000</w:t>
      </w:r>
      <w:r>
        <w:rPr>
          <w:rFonts w:asciiTheme="minorEastAsia" w:eastAsiaTheme="minorEastAsia" w:hAnsiTheme="minorEastAsia" w:cstheme="minorEastAsia" w:hint="eastAsia"/>
          <w:sz w:val="24"/>
          <w:szCs w:val="24"/>
        </w:rPr>
        <w:t>平米，其中办公室面积达</w:t>
      </w:r>
      <w:r>
        <w:rPr>
          <w:rFonts w:asciiTheme="minorEastAsia" w:eastAsiaTheme="minorEastAsia" w:hAnsiTheme="minorEastAsia" w:cstheme="minorEastAsia" w:hint="eastAsia"/>
          <w:sz w:val="24"/>
          <w:szCs w:val="24"/>
        </w:rPr>
        <w:t>4000</w:t>
      </w:r>
      <w:r>
        <w:rPr>
          <w:rFonts w:asciiTheme="minorEastAsia" w:eastAsiaTheme="minorEastAsia" w:hAnsiTheme="minorEastAsia" w:cstheme="minorEastAsia" w:hint="eastAsia"/>
          <w:sz w:val="24"/>
          <w:szCs w:val="24"/>
        </w:rPr>
        <w:t>平米，仓库总面积超</w:t>
      </w:r>
      <w:r>
        <w:rPr>
          <w:rFonts w:asciiTheme="minorEastAsia" w:eastAsiaTheme="minorEastAsia" w:hAnsiTheme="minorEastAsia" w:cstheme="minorEastAsia" w:hint="eastAsia"/>
          <w:sz w:val="24"/>
          <w:szCs w:val="24"/>
        </w:rPr>
        <w:t>6000</w:t>
      </w:r>
      <w:r>
        <w:rPr>
          <w:rFonts w:asciiTheme="minorEastAsia" w:eastAsiaTheme="minorEastAsia" w:hAnsiTheme="minorEastAsia" w:cstheme="minorEastAsia" w:hint="eastAsia"/>
          <w:sz w:val="24"/>
          <w:szCs w:val="24"/>
        </w:rPr>
        <w:t>平米。公司品种齐全、配送快捷、网络覆盖各大中小城镇，拥有丰富的上下游资源和强大的业务创新能力，主要经营中成药、中药饮片、化学原料药及其制剂、抗生素制剂、生化药品、生物制品的批发、各类医疗器械仪器设备</w:t>
      </w:r>
      <w:r>
        <w:rPr>
          <w:rFonts w:asciiTheme="minorEastAsia" w:eastAsiaTheme="minorEastAsia" w:hAnsiTheme="minorEastAsia" w:cstheme="minorEastAsia" w:hint="eastAsia"/>
          <w:sz w:val="24"/>
          <w:szCs w:val="24"/>
        </w:rPr>
        <w:t>的</w:t>
      </w:r>
      <w:r>
        <w:rPr>
          <w:rFonts w:asciiTheme="minorEastAsia" w:eastAsiaTheme="minorEastAsia" w:hAnsiTheme="minorEastAsia" w:cstheme="minorEastAsia" w:hint="eastAsia"/>
          <w:sz w:val="24"/>
          <w:szCs w:val="24"/>
        </w:rPr>
        <w:t>销售。</w:t>
      </w:r>
    </w:p>
    <w:p w:rsidR="00F77B54" w:rsidRDefault="00F16AFA">
      <w:pPr>
        <w:adjustRightInd/>
        <w:spacing w:after="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公司秉着“科学管理，精益求</w:t>
      </w:r>
      <w:r>
        <w:rPr>
          <w:rFonts w:asciiTheme="minorEastAsia" w:eastAsiaTheme="minorEastAsia" w:hAnsiTheme="minorEastAsia" w:cstheme="minorEastAsia" w:hint="eastAsia"/>
          <w:sz w:val="24"/>
          <w:szCs w:val="24"/>
        </w:rPr>
        <w:t>精”的管理方式，建立健全的组织机构，各部门职责、岗位职责与权限分工明确。公司现有员工</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00</w:t>
      </w:r>
      <w:r>
        <w:rPr>
          <w:rFonts w:asciiTheme="minorEastAsia" w:eastAsiaTheme="minorEastAsia" w:hAnsiTheme="minorEastAsia" w:cstheme="minorEastAsia" w:hint="eastAsia"/>
          <w:sz w:val="24"/>
          <w:szCs w:val="24"/>
        </w:rPr>
        <w:t>余人，其中专业技术人员</w:t>
      </w:r>
      <w:r>
        <w:rPr>
          <w:rFonts w:asciiTheme="minorEastAsia" w:eastAsiaTheme="minorEastAsia" w:hAnsiTheme="minorEastAsia" w:cstheme="minorEastAsia" w:hint="eastAsia"/>
          <w:sz w:val="24"/>
          <w:szCs w:val="24"/>
        </w:rPr>
        <w:t>60</w:t>
      </w:r>
      <w:r>
        <w:rPr>
          <w:rFonts w:asciiTheme="minorEastAsia" w:eastAsiaTheme="minorEastAsia" w:hAnsiTheme="minorEastAsia" w:cstheme="minorEastAsia" w:hint="eastAsia"/>
          <w:sz w:val="24"/>
          <w:szCs w:val="24"/>
        </w:rPr>
        <w:t>余</w:t>
      </w:r>
      <w:r>
        <w:rPr>
          <w:rFonts w:asciiTheme="minorEastAsia" w:eastAsiaTheme="minorEastAsia" w:hAnsiTheme="minorEastAsia" w:cstheme="minorEastAsia" w:hint="eastAsia"/>
          <w:sz w:val="24"/>
          <w:szCs w:val="24"/>
        </w:rPr>
        <w:t>人、执业药师</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人，同时公司旨在通过内部机制的创新，不断提升员工综合素质。公司严格按照</w:t>
      </w:r>
      <w:r>
        <w:rPr>
          <w:rFonts w:asciiTheme="minorEastAsia" w:eastAsiaTheme="minorEastAsia" w:hAnsiTheme="minorEastAsia" w:cstheme="minorEastAsia" w:hint="eastAsia"/>
          <w:sz w:val="24"/>
          <w:szCs w:val="24"/>
        </w:rPr>
        <w:t>GSP</w:t>
      </w:r>
      <w:r>
        <w:rPr>
          <w:rFonts w:asciiTheme="minorEastAsia" w:eastAsiaTheme="minorEastAsia" w:hAnsiTheme="minorEastAsia" w:cstheme="minorEastAsia" w:hint="eastAsia"/>
          <w:sz w:val="24"/>
          <w:szCs w:val="24"/>
        </w:rPr>
        <w:t>和相关法律法规要求，以现代化管理的理念为指导，合理布局公司各功能区域，配有中央空调系统、自动控温冷库系统、温湿度记录监控系统以及专业的冷链运输设备等硬件设施，以有效保障产品质量安全。</w:t>
      </w:r>
    </w:p>
    <w:p w:rsidR="00F77B54" w:rsidRDefault="00F16AFA">
      <w:pPr>
        <w:adjustRightInd/>
        <w:spacing w:after="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多年来，公司</w:t>
      </w:r>
      <w:r>
        <w:rPr>
          <w:rFonts w:asciiTheme="minorEastAsia" w:eastAsiaTheme="minorEastAsia" w:hAnsiTheme="minorEastAsia" w:cstheme="minorEastAsia" w:hint="eastAsia"/>
          <w:kern w:val="2"/>
          <w:sz w:val="24"/>
          <w:szCs w:val="24"/>
          <w:shd w:val="clear" w:color="auto" w:fill="FFFFFF"/>
        </w:rPr>
        <w:t>坚持“质量第一，顾客至上”的质量方针</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kern w:val="2"/>
          <w:sz w:val="24"/>
          <w:szCs w:val="24"/>
          <w:shd w:val="clear" w:color="auto" w:fill="FFFFFF"/>
        </w:rPr>
        <w:t>发扬“开拓、创新、务实、发展”的企业精神，</w:t>
      </w:r>
      <w:r>
        <w:rPr>
          <w:rFonts w:asciiTheme="minorEastAsia" w:eastAsiaTheme="minorEastAsia" w:hAnsiTheme="minorEastAsia" w:cstheme="minorEastAsia" w:hint="eastAsia"/>
          <w:sz w:val="24"/>
          <w:szCs w:val="24"/>
        </w:rPr>
        <w:t>严格遵守药品经营的有关法律法</w:t>
      </w:r>
      <w:r>
        <w:rPr>
          <w:rFonts w:asciiTheme="minorEastAsia" w:eastAsiaTheme="minorEastAsia" w:hAnsiTheme="minorEastAsia" w:cstheme="minorEastAsia" w:hint="eastAsia"/>
          <w:sz w:val="24"/>
          <w:szCs w:val="24"/>
        </w:rPr>
        <w:t>规，强化药品质量管理，从未出现过药品质量事故及违规经营现象，于</w:t>
      </w:r>
      <w:r>
        <w:rPr>
          <w:rFonts w:asciiTheme="minorEastAsia" w:eastAsiaTheme="minorEastAsia" w:hAnsiTheme="minorEastAsia" w:cstheme="minorEastAsia" w:hint="eastAsia"/>
          <w:sz w:val="24"/>
          <w:szCs w:val="24"/>
        </w:rPr>
        <w:t>2014</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t>月通过新版</w:t>
      </w:r>
      <w:r>
        <w:rPr>
          <w:rFonts w:asciiTheme="minorEastAsia" w:eastAsiaTheme="minorEastAsia" w:hAnsiTheme="minorEastAsia" w:cstheme="minorEastAsia" w:hint="eastAsia"/>
          <w:sz w:val="24"/>
          <w:szCs w:val="24"/>
        </w:rPr>
        <w:t>GSP</w:t>
      </w:r>
      <w:r>
        <w:rPr>
          <w:rFonts w:asciiTheme="minorEastAsia" w:eastAsiaTheme="minorEastAsia" w:hAnsiTheme="minorEastAsia" w:cstheme="minorEastAsia" w:hint="eastAsia"/>
          <w:sz w:val="24"/>
          <w:szCs w:val="24"/>
        </w:rPr>
        <w:t>认证。</w:t>
      </w:r>
    </w:p>
    <w:p w:rsidR="00F77B54" w:rsidRDefault="00F16AFA">
      <w:pPr>
        <w:widowControl w:val="0"/>
        <w:adjustRightInd/>
        <w:spacing w:after="0" w:line="360" w:lineRule="auto"/>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湖南华源鑫庆医药有限公司以医疗机构和第三方终端药品配送为主、设备和器械供应为辅，充分发挥母公司</w:t>
      </w:r>
      <w:r>
        <w:rPr>
          <w:rFonts w:asciiTheme="minorEastAsia" w:eastAsiaTheme="minorEastAsia" w:hAnsiTheme="minorEastAsia" w:cstheme="minorEastAsia" w:hint="eastAsia"/>
          <w:kern w:val="2"/>
          <w:sz w:val="24"/>
          <w:szCs w:val="24"/>
        </w:rPr>
        <w:t>安徽华源“品种全、价格低、质量好、服务优”的优势及生产工贸、销售为一体的现代营销商务网络，</w:t>
      </w:r>
      <w:r>
        <w:rPr>
          <w:rFonts w:asciiTheme="minorEastAsia" w:eastAsiaTheme="minorEastAsia" w:hAnsiTheme="minorEastAsia" w:cstheme="minorEastAsia" w:hint="eastAsia"/>
          <w:sz w:val="24"/>
          <w:szCs w:val="24"/>
        </w:rPr>
        <w:t>致力于打造</w:t>
      </w:r>
      <w:r>
        <w:rPr>
          <w:rFonts w:asciiTheme="minorEastAsia" w:eastAsiaTheme="minorEastAsia" w:hAnsiTheme="minorEastAsia" w:cstheme="minorEastAsia" w:hint="eastAsia"/>
          <w:sz w:val="24"/>
          <w:szCs w:val="24"/>
        </w:rPr>
        <w:t>集</w:t>
      </w:r>
      <w:r>
        <w:rPr>
          <w:rFonts w:asciiTheme="minorEastAsia" w:eastAsiaTheme="minorEastAsia" w:hAnsiTheme="minorEastAsia" w:cstheme="minorEastAsia" w:hint="eastAsia"/>
          <w:sz w:val="24"/>
          <w:szCs w:val="24"/>
        </w:rPr>
        <w:t>供应链、信息化、物流配送、行业服务、行业金融于一体的医药物流服务优秀平台。我们</w:t>
      </w:r>
      <w:r>
        <w:rPr>
          <w:rFonts w:asciiTheme="minorEastAsia" w:eastAsiaTheme="minorEastAsia" w:hAnsiTheme="minorEastAsia" w:cstheme="minorEastAsia" w:hint="eastAsia"/>
          <w:kern w:val="2"/>
          <w:sz w:val="24"/>
          <w:szCs w:val="24"/>
        </w:rPr>
        <w:t>将以务实诚信的态度与创新高效的精神，积极寻求市场合作伙伴，共赢分享传递健康产品的价值，共同服务美好、健康的未来！</w:t>
      </w:r>
    </w:p>
    <w:p w:rsidR="00F77B54" w:rsidRDefault="00F77B54"/>
    <w:sectPr w:rsidR="00F77B54" w:rsidSect="00F77B5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AFA" w:rsidRDefault="00F16AFA" w:rsidP="00F77B54">
      <w:pPr>
        <w:spacing w:after="0"/>
      </w:pPr>
      <w:r>
        <w:separator/>
      </w:r>
    </w:p>
  </w:endnote>
  <w:endnote w:type="continuationSeparator" w:id="1">
    <w:p w:rsidR="00F16AFA" w:rsidRDefault="00F16AFA" w:rsidP="00F77B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54" w:rsidRDefault="00F77B54">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F77B54" w:rsidRDefault="00F16AFA">
                <w:pPr>
                  <w:rPr>
                    <w:sz w:val="18"/>
                  </w:rPr>
                </w:pPr>
                <w:r>
                  <w:rPr>
                    <w:rFonts w:hint="eastAsia"/>
                    <w:sz w:val="18"/>
                  </w:rPr>
                  <w:t>第</w:t>
                </w:r>
                <w:r>
                  <w:rPr>
                    <w:rFonts w:hint="eastAsia"/>
                    <w:sz w:val="18"/>
                  </w:rPr>
                  <w:t xml:space="preserve"> </w:t>
                </w:r>
                <w:r w:rsidR="00F77B54">
                  <w:rPr>
                    <w:rFonts w:hint="eastAsia"/>
                    <w:sz w:val="18"/>
                  </w:rPr>
                  <w:fldChar w:fldCharType="begin"/>
                </w:r>
                <w:r>
                  <w:rPr>
                    <w:rFonts w:hint="eastAsia"/>
                    <w:sz w:val="18"/>
                  </w:rPr>
                  <w:instrText xml:space="preserve"> PAGE  \* MERGEFORMAT </w:instrText>
                </w:r>
                <w:r w:rsidR="00F77B54">
                  <w:rPr>
                    <w:rFonts w:hint="eastAsia"/>
                    <w:sz w:val="18"/>
                  </w:rPr>
                  <w:fldChar w:fldCharType="separate"/>
                </w:r>
                <w:r w:rsidR="00854F4A">
                  <w:rPr>
                    <w:noProof/>
                    <w:sz w:val="18"/>
                  </w:rPr>
                  <w:t>1</w:t>
                </w:r>
                <w:r w:rsidR="00F77B54">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854F4A">
                    <w:rPr>
                      <w:noProof/>
                      <w:sz w:val="18"/>
                    </w:rPr>
                    <w:t>1</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AFA" w:rsidRDefault="00F16AFA" w:rsidP="00F77B54">
      <w:pPr>
        <w:spacing w:after="0"/>
      </w:pPr>
      <w:r>
        <w:separator/>
      </w:r>
    </w:p>
  </w:footnote>
  <w:footnote w:type="continuationSeparator" w:id="1">
    <w:p w:rsidR="00F16AFA" w:rsidRDefault="00F16AFA" w:rsidP="00F77B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54" w:rsidRDefault="00F16AFA">
    <w:pPr>
      <w:pStyle w:val="a4"/>
      <w:pBdr>
        <w:bottom w:val="single" w:sz="4" w:space="1" w:color="auto"/>
      </w:pBdr>
    </w:pPr>
    <w:r>
      <w:rPr>
        <w:rFonts w:hint="eastAsia"/>
      </w:rPr>
      <w:t>湖南华源鑫庆医药有限公</w:t>
    </w:r>
    <w:r>
      <w:rPr>
        <w:rFonts w:hint="eastAsia"/>
      </w:rPr>
      <w:t>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61806B8"/>
    <w:rsid w:val="00854F4A"/>
    <w:rsid w:val="00F16AFA"/>
    <w:rsid w:val="00F77B54"/>
    <w:rsid w:val="46180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7B54"/>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77B54"/>
    <w:pPr>
      <w:tabs>
        <w:tab w:val="center" w:pos="4153"/>
        <w:tab w:val="right" w:pos="8306"/>
      </w:tabs>
    </w:pPr>
    <w:rPr>
      <w:sz w:val="18"/>
    </w:rPr>
  </w:style>
  <w:style w:type="paragraph" w:styleId="a4">
    <w:name w:val="header"/>
    <w:basedOn w:val="a"/>
    <w:rsid w:val="00F77B54"/>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2017-03-30T03:33:00Z</dcterms:created>
  <dcterms:modified xsi:type="dcterms:W3CDTF">2017-03-30T03:33:00Z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