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560" w:lineRule="exact"/>
        <w:jc w:val="center"/>
        <w:rPr>
          <w:rFonts w:ascii="宋体" w:hAnsi="宋体" w:eastAsia="宋体" w:cs="宋体"/>
          <w:b/>
          <w:color w:val="000000"/>
          <w:kern w:val="36"/>
          <w:sz w:val="32"/>
          <w:szCs w:val="32"/>
        </w:rPr>
      </w:pPr>
      <w:r>
        <w:rPr>
          <w:rFonts w:hint="eastAsia" w:ascii="宋体" w:hAnsi="宋体" w:eastAsia="宋体" w:cs="宋体"/>
          <w:b/>
          <w:color w:val="000000"/>
          <w:kern w:val="36"/>
          <w:sz w:val="32"/>
        </w:rPr>
        <w:t>湖南怀仁大健康产业发展有限公司</w:t>
      </w:r>
    </w:p>
    <w:p>
      <w:pPr>
        <w:widowControl/>
        <w:wordWrap w:val="0"/>
        <w:spacing w:line="360" w:lineRule="auto"/>
        <w:jc w:val="left"/>
        <w:rPr>
          <w:rFonts w:ascii="宋体" w:hAnsi="宋体" w:eastAsia="宋体" w:cs="宋体"/>
          <w:kern w:val="0"/>
          <w:sz w:val="24"/>
          <w:szCs w:val="24"/>
        </w:rPr>
      </w:pPr>
    </w:p>
    <w:p>
      <w:pPr>
        <w:widowControl/>
        <w:wordWrap w:val="0"/>
        <w:spacing w:line="360" w:lineRule="auto"/>
        <w:ind w:firstLine="480" w:firstLineChars="200"/>
        <w:jc w:val="left"/>
        <w:rPr>
          <w:rFonts w:ascii="宋体" w:hAnsi="宋体" w:eastAsia="宋体" w:cs="宋体"/>
          <w:color w:val="000000"/>
          <w:kern w:val="0"/>
          <w:sz w:val="24"/>
          <w:szCs w:val="24"/>
        </w:rPr>
      </w:pPr>
      <w:r>
        <w:rPr>
          <w:rFonts w:hint="eastAsia" w:ascii="Times New Roman" w:hAnsi="Times New Roman" w:eastAsia="宋体" w:cs="宋体"/>
          <w:color w:val="000000"/>
          <w:kern w:val="0"/>
          <w:sz w:val="24"/>
          <w:szCs w:val="24"/>
        </w:rPr>
        <w:t>湖南怀仁健康产业集团是从怀化成长起来，致力于发展医药健康产业的集团公司，起步于</w:t>
      </w:r>
      <w:r>
        <w:rPr>
          <w:rFonts w:ascii="Times New Roman" w:hAnsi="Times New Roman" w:eastAsia="宋体" w:cs="Times New Roman"/>
          <w:color w:val="000000"/>
          <w:kern w:val="0"/>
          <w:sz w:val="24"/>
          <w:szCs w:val="24"/>
        </w:rPr>
        <w:t>1996</w:t>
      </w:r>
      <w:r>
        <w:rPr>
          <w:rFonts w:hint="eastAsia" w:ascii="Times New Roman" w:hAnsi="Times New Roman" w:eastAsia="宋体" w:cs="宋体"/>
          <w:color w:val="000000"/>
          <w:kern w:val="0"/>
          <w:sz w:val="24"/>
          <w:szCs w:val="24"/>
        </w:rPr>
        <w:t>年“怀仁大药房”第一家门店开业。近</w:t>
      </w:r>
      <w:r>
        <w:rPr>
          <w:rFonts w:ascii="Times New Roman" w:hAnsi="Times New Roman" w:eastAsia="宋体" w:cs="Times New Roman"/>
          <w:color w:val="000000"/>
          <w:kern w:val="0"/>
          <w:sz w:val="24"/>
          <w:szCs w:val="24"/>
        </w:rPr>
        <w:t>20</w:t>
      </w:r>
      <w:r>
        <w:rPr>
          <w:rFonts w:hint="eastAsia" w:ascii="Times New Roman" w:hAnsi="Times New Roman" w:eastAsia="宋体" w:cs="宋体"/>
          <w:color w:val="000000"/>
          <w:kern w:val="0"/>
          <w:sz w:val="24"/>
          <w:szCs w:val="24"/>
        </w:rPr>
        <w:t>年来，本着“普怀仁爱，康民济世”的企业宗旨和“专业、放心、实在”的服务理念，在湘黔两省二三级市场快速健康发展。现集团公司旗下拥有怀仁药业（连锁）、博世康中医药、怀仁医养健康三大核心子公司及优康母婴用品连锁与真的好养生产业发展有限公司。怀仁药业（连锁）有限公司是集批发配送、药品零售为一体的区域强势品牌企业，门店遍及湖南、贵州、广西、重庆四省（市）</w:t>
      </w:r>
      <w:r>
        <w:rPr>
          <w:rFonts w:ascii="Times New Roman" w:hAnsi="Times New Roman" w:eastAsia="宋体" w:cs="Times New Roman"/>
          <w:color w:val="000000"/>
          <w:kern w:val="0"/>
          <w:sz w:val="24"/>
          <w:szCs w:val="24"/>
        </w:rPr>
        <w:t>58</w:t>
      </w:r>
      <w:r>
        <w:rPr>
          <w:rFonts w:hint="eastAsia" w:ascii="Times New Roman" w:hAnsi="Times New Roman" w:eastAsia="宋体" w:cs="宋体"/>
          <w:color w:val="000000"/>
          <w:kern w:val="0"/>
          <w:sz w:val="24"/>
          <w:szCs w:val="24"/>
        </w:rPr>
        <w:t>个县城、乡镇，</w:t>
      </w:r>
      <w:r>
        <w:rPr>
          <w:rFonts w:ascii="Times New Roman" w:hAnsi="Times New Roman" w:eastAsia="宋体" w:cs="Times New Roman"/>
          <w:color w:val="000000"/>
          <w:kern w:val="0"/>
          <w:sz w:val="24"/>
          <w:szCs w:val="24"/>
        </w:rPr>
        <w:t>2015</w:t>
      </w:r>
      <w:r>
        <w:rPr>
          <w:rFonts w:hint="eastAsia" w:ascii="Times New Roman" w:hAnsi="Times New Roman" w:eastAsia="宋体" w:cs="宋体"/>
          <w:color w:val="000000"/>
          <w:kern w:val="0"/>
          <w:sz w:val="24"/>
          <w:szCs w:val="24"/>
        </w:rPr>
        <w:t>年全国百强连锁药店排名第</w:t>
      </w:r>
      <w:r>
        <w:rPr>
          <w:rFonts w:ascii="Times New Roman" w:hAnsi="Times New Roman" w:eastAsia="宋体" w:cs="Times New Roman"/>
          <w:color w:val="000000"/>
          <w:kern w:val="0"/>
          <w:sz w:val="24"/>
          <w:szCs w:val="24"/>
        </w:rPr>
        <w:t>27</w:t>
      </w:r>
      <w:r>
        <w:rPr>
          <w:rFonts w:hint="eastAsia" w:ascii="Times New Roman" w:hAnsi="Times New Roman" w:eastAsia="宋体" w:cs="宋体"/>
          <w:color w:val="000000"/>
          <w:kern w:val="0"/>
          <w:sz w:val="24"/>
          <w:szCs w:val="24"/>
        </w:rPr>
        <w:t>位。博世康公司秉着“树品牌、立标准、搭平台”的经营理念，以“专道地中药、布养生文化、博世人健康”为企业宗旨，全力打造一家定位于上市的集科技、农业、贸易、物流、服务于一体的绿色健康产业公司，精品中药饮片及养生健康食品畅销湖南、湖北、广东、云南、四川、河南、陕西、吉林等</w:t>
      </w:r>
      <w:r>
        <w:rPr>
          <w:rFonts w:ascii="Times New Roman" w:hAnsi="Times New Roman" w:eastAsia="宋体" w:cs="Times New Roman"/>
          <w:color w:val="000000"/>
          <w:kern w:val="0"/>
          <w:sz w:val="24"/>
          <w:szCs w:val="24"/>
        </w:rPr>
        <w:t>15</w:t>
      </w:r>
      <w:r>
        <w:rPr>
          <w:rFonts w:hint="eastAsia" w:ascii="Times New Roman" w:hAnsi="Times New Roman" w:eastAsia="宋体" w:cs="宋体"/>
          <w:color w:val="000000"/>
          <w:kern w:val="0"/>
          <w:sz w:val="24"/>
          <w:szCs w:val="24"/>
        </w:rPr>
        <w:t>个省市区，</w:t>
      </w:r>
      <w:r>
        <w:rPr>
          <w:rFonts w:ascii="Times New Roman" w:hAnsi="Times New Roman" w:eastAsia="宋体" w:cs="Times New Roman"/>
          <w:color w:val="000000"/>
          <w:kern w:val="0"/>
          <w:sz w:val="24"/>
          <w:szCs w:val="24"/>
        </w:rPr>
        <w:t>2016</w:t>
      </w:r>
      <w:r>
        <w:rPr>
          <w:rFonts w:hint="eastAsia" w:ascii="Times New Roman" w:hAnsi="Times New Roman" w:eastAsia="宋体" w:cs="宋体"/>
          <w:color w:val="000000"/>
          <w:kern w:val="0"/>
          <w:sz w:val="24"/>
          <w:szCs w:val="24"/>
        </w:rPr>
        <w:t>年即将实现新三板上市。怀仁医养健康以医疗为核心，发展健康管理、慢病管理、预防保健、康复治疗、医养结合等相关服务，并以医院连锁结合</w:t>
      </w:r>
      <w:r>
        <w:rPr>
          <w:rFonts w:ascii="Times New Roman" w:hAnsi="Times New Roman" w:eastAsia="宋体" w:cs="Times New Roman"/>
          <w:color w:val="000000"/>
          <w:kern w:val="0"/>
          <w:sz w:val="24"/>
          <w:szCs w:val="24"/>
        </w:rPr>
        <w:t>1+X</w:t>
      </w:r>
      <w:r>
        <w:rPr>
          <w:rFonts w:hint="eastAsia" w:ascii="Times New Roman" w:hAnsi="Times New Roman" w:eastAsia="宋体" w:cs="宋体"/>
          <w:color w:val="000000"/>
          <w:kern w:val="0"/>
          <w:sz w:val="24"/>
          <w:szCs w:val="24"/>
        </w:rPr>
        <w:t>模式进行跨区域扩张。在省市区各级党委政府及有关部门的重视和支持下，怀仁健康产业正处于快速发展期，以医药、医疗、医养为核心业务，兼顾发展母婴用品、健康食品等相关健康产业。三大核心子公司既相对独立，又高度协同，未来三年，根据具体发展情况，选择子公司独立上市、集团整合上市等路径进军资本市场，推动怀仁集团健康产业更大发展。</w:t>
      </w:r>
    </w:p>
    <w:p/>
    <w:p>
      <w:pPr>
        <w:rPr>
          <w:rFonts w:hint="eastAsia"/>
        </w:rPr>
      </w:pPr>
      <w:r>
        <w:drawing>
          <wp:inline distT="0" distB="0" distL="0" distR="0">
            <wp:extent cx="5274310" cy="3945890"/>
            <wp:effectExtent l="0" t="0" r="2540" b="16510"/>
            <wp:docPr id="1" name="图片 1" descr="C:\Documents and Settings\Administrator\桌面\招聘图\109900786652879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nts and Settings\Administrator\桌面\招聘图\109900786652879062.jpg"/>
                    <pic:cNvPicPr>
                      <a:picLocks noChangeAspect="1" noChangeArrowheads="1"/>
                    </pic:cNvPicPr>
                  </pic:nvPicPr>
                  <pic:blipFill>
                    <a:blip r:embed="rId4"/>
                    <a:srcRect/>
                    <a:stretch>
                      <a:fillRect/>
                    </a:stretch>
                  </pic:blipFill>
                  <pic:spPr>
                    <a:xfrm>
                      <a:off x="0" y="0"/>
                      <a:ext cx="5274310" cy="3945890"/>
                    </a:xfrm>
                    <a:prstGeom prst="rect">
                      <a:avLst/>
                    </a:prstGeom>
                    <a:noFill/>
                    <a:ln w="9525">
                      <a:noFill/>
                      <a:miter lim="800000"/>
                      <a:headEnd/>
                      <a:tailEnd/>
                    </a:ln>
                  </pic:spPr>
                </pic:pic>
              </a:graphicData>
            </a:graphic>
          </wp:inline>
        </w:drawing>
      </w:r>
    </w:p>
    <w:p>
      <w:pPr>
        <w:rPr>
          <w:rFonts w:hint="eastAsia"/>
        </w:rPr>
      </w:pPr>
    </w:p>
    <w:p>
      <w:pPr>
        <w:spacing w:line="360" w:lineRule="auto"/>
        <w:jc w:val="center"/>
        <w:rPr>
          <w:rFonts w:hint="eastAsia" w:ascii="华文细黑" w:hAnsi="华文细黑" w:eastAsia="华文细黑" w:cs="Times New Roman"/>
          <w:b/>
          <w:sz w:val="28"/>
          <w:szCs w:val="28"/>
        </w:rPr>
      </w:pPr>
    </w:p>
    <w:p>
      <w:pPr>
        <w:pStyle w:val="10"/>
        <w:numPr>
          <w:ilvl w:val="0"/>
          <w:numId w:val="1"/>
        </w:numPr>
        <w:ind w:firstLineChars="0"/>
        <w:rPr>
          <w:rFonts w:hint="eastAsia" w:ascii="华文细黑" w:hAnsi="华文细黑" w:eastAsia="华文细黑"/>
          <w:b/>
          <w:sz w:val="28"/>
          <w:szCs w:val="28"/>
        </w:rPr>
      </w:pPr>
      <w:r>
        <w:rPr>
          <w:rFonts w:hint="eastAsia" w:ascii="华文细黑" w:hAnsi="华文细黑" w:eastAsia="华文细黑" w:cs="Times New Roman"/>
          <w:b/>
          <w:sz w:val="28"/>
          <w:szCs w:val="28"/>
        </w:rPr>
        <w:t>招聘职位：</w:t>
      </w:r>
    </w:p>
    <w:tbl>
      <w:tblPr>
        <w:tblStyle w:val="6"/>
        <w:tblW w:w="7940" w:type="dxa"/>
        <w:tblInd w:w="93" w:type="dxa"/>
        <w:tblLayout w:type="fixed"/>
        <w:tblCellMar>
          <w:top w:w="0" w:type="dxa"/>
          <w:left w:w="108" w:type="dxa"/>
          <w:bottom w:w="0" w:type="dxa"/>
          <w:right w:w="108" w:type="dxa"/>
        </w:tblCellMar>
      </w:tblPr>
      <w:tblGrid>
        <w:gridCol w:w="760"/>
        <w:gridCol w:w="1900"/>
        <w:gridCol w:w="760"/>
        <w:gridCol w:w="4520"/>
      </w:tblGrid>
      <w:tr>
        <w:tblPrEx>
          <w:tblLayout w:type="fixed"/>
        </w:tblPrEx>
        <w:trPr>
          <w:trHeight w:val="27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招聘专业</w:t>
            </w:r>
          </w:p>
        </w:tc>
        <w:tc>
          <w:tcPr>
            <w:tcW w:w="7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人数</w:t>
            </w:r>
          </w:p>
        </w:tc>
        <w:tc>
          <w:tcPr>
            <w:tcW w:w="45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要求</w:t>
            </w:r>
          </w:p>
        </w:tc>
      </w:tr>
      <w:tr>
        <w:tblPrEx>
          <w:tblLayout w:type="fixed"/>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药学</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4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认同企业，能服从公司管理及安排</w:t>
            </w:r>
          </w:p>
        </w:tc>
      </w:tr>
      <w:tr>
        <w:tblPrEx>
          <w:tblLayout w:type="fixed"/>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中药</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4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认同企业，能服从公司管理及安排</w:t>
            </w:r>
          </w:p>
        </w:tc>
      </w:tr>
      <w:tr>
        <w:tblPrEx>
          <w:tblLayout w:type="fixed"/>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医药相关专业等</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4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认同企业，能服从公司管理及安排</w:t>
            </w:r>
          </w:p>
        </w:tc>
      </w:tr>
    </w:tbl>
    <w:p>
      <w:pPr>
        <w:rPr>
          <w:rFonts w:hint="eastAsia"/>
        </w:rPr>
      </w:pPr>
    </w:p>
    <w:p>
      <w:pPr>
        <w:rPr>
          <w:rFonts w:hint="eastAsia"/>
        </w:rPr>
      </w:pPr>
    </w:p>
    <w:p>
      <w:pPr>
        <w:pStyle w:val="10"/>
        <w:numPr>
          <w:ilvl w:val="0"/>
          <w:numId w:val="2"/>
        </w:numPr>
        <w:ind w:firstLineChars="0"/>
        <w:rPr>
          <w:rFonts w:hint="eastAsia"/>
          <w:sz w:val="24"/>
          <w:szCs w:val="24"/>
        </w:rPr>
      </w:pPr>
      <w:r>
        <w:rPr>
          <w:rFonts w:hint="eastAsia"/>
          <w:sz w:val="24"/>
          <w:szCs w:val="24"/>
        </w:rPr>
        <w:t>实习待遇：</w:t>
      </w:r>
    </w:p>
    <w:p>
      <w:pPr>
        <w:pStyle w:val="10"/>
        <w:ind w:left="987" w:firstLine="0" w:firstLineChars="0"/>
        <w:rPr>
          <w:rFonts w:hint="eastAsia"/>
          <w:sz w:val="24"/>
          <w:szCs w:val="24"/>
        </w:rPr>
      </w:pPr>
      <w:r>
        <w:rPr>
          <w:rFonts w:hint="eastAsia"/>
          <w:sz w:val="24"/>
          <w:szCs w:val="24"/>
        </w:rPr>
        <w:t>1、按照《怀仁实习生管理》核发实习工资；</w:t>
      </w:r>
    </w:p>
    <w:p>
      <w:pPr>
        <w:pStyle w:val="10"/>
        <w:ind w:left="987" w:firstLine="0" w:firstLineChars="0"/>
        <w:rPr>
          <w:rFonts w:hint="eastAsia"/>
          <w:sz w:val="24"/>
          <w:szCs w:val="24"/>
        </w:rPr>
      </w:pPr>
      <w:r>
        <w:rPr>
          <w:rFonts w:hint="eastAsia"/>
          <w:sz w:val="24"/>
          <w:szCs w:val="24"/>
        </w:rPr>
        <w:t>2、提供住宿，公司承担水电费用；</w:t>
      </w:r>
    </w:p>
    <w:p>
      <w:pPr>
        <w:pStyle w:val="10"/>
        <w:ind w:left="987" w:firstLine="0" w:firstLineChars="0"/>
        <w:rPr>
          <w:sz w:val="24"/>
          <w:szCs w:val="24"/>
        </w:rPr>
      </w:pPr>
      <w:r>
        <w:rPr>
          <w:rFonts w:hint="eastAsia"/>
          <w:sz w:val="24"/>
          <w:szCs w:val="24"/>
        </w:rPr>
        <w:t>3、各阶段考核合格后按规定核发工资</w:t>
      </w:r>
    </w:p>
    <w:p>
      <w:pPr>
        <w:pStyle w:val="10"/>
        <w:numPr>
          <w:ilvl w:val="0"/>
          <w:numId w:val="2"/>
        </w:numPr>
        <w:ind w:firstLineChars="0"/>
        <w:rPr>
          <w:sz w:val="24"/>
          <w:szCs w:val="24"/>
        </w:rPr>
      </w:pPr>
      <w:r>
        <w:rPr>
          <w:rFonts w:hint="eastAsia"/>
          <w:sz w:val="24"/>
          <w:szCs w:val="24"/>
        </w:rPr>
        <w:t>实习岗位安排，各岗位轮换：门店现场销售、门店商品管理、质量管理、采购管理、营运管理、仓储管理</w:t>
      </w:r>
    </w:p>
    <w:p>
      <w:pPr>
        <w:pStyle w:val="10"/>
        <w:numPr>
          <w:ilvl w:val="0"/>
          <w:numId w:val="2"/>
        </w:numPr>
        <w:ind w:firstLineChars="0"/>
        <w:rPr>
          <w:rFonts w:hint="eastAsia"/>
          <w:sz w:val="24"/>
          <w:szCs w:val="24"/>
        </w:rPr>
      </w:pPr>
      <w:r>
        <w:rPr>
          <w:rFonts w:hint="eastAsia"/>
          <w:sz w:val="24"/>
          <w:szCs w:val="24"/>
        </w:rPr>
        <w:t>实习期：十个月，每三个月为一个考核期。</w:t>
      </w:r>
    </w:p>
    <w:p>
      <w:pPr>
        <w:pStyle w:val="10"/>
        <w:ind w:left="987" w:firstLine="0" w:firstLineChars="0"/>
        <w:rPr>
          <w:rFonts w:hint="eastAsia"/>
          <w:sz w:val="24"/>
          <w:szCs w:val="24"/>
        </w:rPr>
      </w:pPr>
      <w:r>
        <w:rPr>
          <w:rFonts w:hint="eastAsia"/>
          <w:sz w:val="24"/>
          <w:szCs w:val="24"/>
        </w:rPr>
        <w:t>第一考核期通过后由实习期转入试用期员工；</w:t>
      </w:r>
    </w:p>
    <w:p>
      <w:pPr>
        <w:pStyle w:val="10"/>
        <w:ind w:left="987" w:firstLine="0" w:firstLineChars="0"/>
        <w:rPr>
          <w:sz w:val="24"/>
          <w:szCs w:val="24"/>
        </w:rPr>
      </w:pPr>
      <w:r>
        <w:rPr>
          <w:rFonts w:hint="eastAsia"/>
          <w:sz w:val="24"/>
          <w:szCs w:val="24"/>
        </w:rPr>
        <w:t>第二个考核期通过后可以破格录用为正式员工。</w:t>
      </w:r>
    </w:p>
    <w:p>
      <w:pPr>
        <w:pStyle w:val="10"/>
        <w:numPr>
          <w:ilvl w:val="0"/>
          <w:numId w:val="2"/>
        </w:numPr>
        <w:ind w:firstLineChars="0"/>
        <w:rPr>
          <w:sz w:val="24"/>
          <w:szCs w:val="24"/>
        </w:rPr>
      </w:pPr>
      <w:r>
        <w:rPr>
          <w:rFonts w:hint="eastAsia"/>
          <w:sz w:val="24"/>
          <w:szCs w:val="24"/>
        </w:rPr>
        <w:t>地址：湖南怀仁大健康产业发展有限公司（怀南池回高速出口处，怀仁总部3楼309人才行政保障中心</w:t>
      </w:r>
    </w:p>
    <w:p>
      <w:pPr>
        <w:pStyle w:val="10"/>
        <w:numPr>
          <w:numId w:val="0"/>
        </w:numPr>
        <w:ind w:left="567" w:leftChars="0"/>
        <w:rPr>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A662E"/>
    <w:multiLevelType w:val="multilevel"/>
    <w:tmpl w:val="3E9A662E"/>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5230BA9"/>
    <w:multiLevelType w:val="multilevel"/>
    <w:tmpl w:val="45230BA9"/>
    <w:lvl w:ilvl="0" w:tentative="0">
      <w:start w:val="1"/>
      <w:numFmt w:val="japaneseCounting"/>
      <w:lvlText w:val="%1、"/>
      <w:lvlJc w:val="left"/>
      <w:pPr>
        <w:ind w:left="987" w:hanging="4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93DED"/>
    <w:rsid w:val="00164846"/>
    <w:rsid w:val="00245594"/>
    <w:rsid w:val="00581C5B"/>
    <w:rsid w:val="005E65C0"/>
    <w:rsid w:val="00693DED"/>
    <w:rsid w:val="0093549A"/>
    <w:rsid w:val="009D2819"/>
    <w:rsid w:val="00F81F93"/>
    <w:rsid w:val="07777393"/>
    <w:rsid w:val="351856D1"/>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155</Words>
  <Characters>887</Characters>
  <Lines>7</Lines>
  <Paragraphs>2</Paragraphs>
  <ScaleCrop>false</ScaleCrop>
  <LinksUpToDate>false</LinksUpToDate>
  <CharactersWithSpaces>1040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2017-03-15T04:10:00Z</dcterms:created>
  <dc:creator>杨宗良</dc:creator>
  <cp:lastModifiedBy>admin</cp:lastModifiedBy>
  <dcterms:modified xsi:type="dcterms:W3CDTF">2017-03-29T07:03:09Z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