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85" w:rsidRDefault="0044328F" w:rsidP="00484463">
      <w:pPr>
        <w:spacing w:beforeLines="100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国药控股长沙有限公司简介</w:t>
      </w:r>
    </w:p>
    <w:p w:rsidR="00593685" w:rsidRDefault="00593685" w:rsidP="00484463">
      <w:pPr>
        <w:spacing w:beforeLines="100"/>
        <w:jc w:val="center"/>
        <w:rPr>
          <w:rFonts w:ascii="黑体" w:eastAsia="黑体" w:hAnsi="黑体" w:cs="黑体"/>
          <w:b/>
          <w:sz w:val="36"/>
          <w:szCs w:val="36"/>
        </w:rPr>
      </w:pPr>
    </w:p>
    <w:p w:rsidR="00593685" w:rsidRDefault="0044328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国药控股长沙有限公司是由中央管理的国内最大、全球排名第三的中国医药集团在湖南省设立的第二家省级公司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注册资金</w:t>
      </w:r>
      <w:r>
        <w:rPr>
          <w:rFonts w:ascii="宋体" w:hAnsi="宋体" w:hint="eastAsia"/>
          <w:sz w:val="28"/>
          <w:szCs w:val="28"/>
        </w:rPr>
        <w:t>5000</w:t>
      </w:r>
      <w:r>
        <w:rPr>
          <w:rFonts w:ascii="宋体" w:hAnsi="宋体" w:hint="eastAsia"/>
          <w:sz w:val="28"/>
          <w:szCs w:val="28"/>
        </w:rPr>
        <w:t>万元。主要经营医药及医疗器械、预包装食品、米、面制品及食用油、乳制品、化妆品及卫生用品、日用百货的批发、普通货物运输、医药咨询。</w:t>
      </w:r>
    </w:p>
    <w:p w:rsidR="00593685" w:rsidRDefault="0044328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国药控股长沙有限公司作为湖南省大型现代化医药物流企业，现有仓储面积达</w:t>
      </w:r>
      <w:r>
        <w:rPr>
          <w:rFonts w:ascii="宋体" w:hAnsi="宋体" w:hint="eastAsia"/>
          <w:sz w:val="28"/>
          <w:szCs w:val="28"/>
        </w:rPr>
        <w:t>12000</w:t>
      </w:r>
      <w:r>
        <w:rPr>
          <w:rFonts w:ascii="宋体" w:hAnsi="宋体" w:hint="eastAsia"/>
          <w:sz w:val="28"/>
          <w:szCs w:val="28"/>
        </w:rPr>
        <w:t>多平方米，办公、营业面积</w:t>
      </w:r>
      <w:r>
        <w:rPr>
          <w:rFonts w:ascii="宋体" w:hAnsi="宋体" w:hint="eastAsia"/>
          <w:sz w:val="28"/>
          <w:szCs w:val="28"/>
        </w:rPr>
        <w:t>5000</w:t>
      </w:r>
      <w:r>
        <w:rPr>
          <w:rFonts w:ascii="宋体" w:hAnsi="宋体" w:hint="eastAsia"/>
          <w:sz w:val="28"/>
          <w:szCs w:val="28"/>
        </w:rPr>
        <w:t>多平方米，经营品规达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万余个，并共享中国医药集团近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万个产品品规，完全满足各级医疗机构和客户的产品需求。在多年的市场耕耘中，我们与湖南省</w:t>
      </w:r>
      <w:r>
        <w:rPr>
          <w:rFonts w:ascii="宋体" w:hAnsi="宋体" w:hint="eastAsia"/>
          <w:sz w:val="28"/>
          <w:szCs w:val="28"/>
        </w:rPr>
        <w:t>200</w:t>
      </w:r>
      <w:r>
        <w:rPr>
          <w:rFonts w:ascii="宋体" w:hAnsi="宋体" w:hint="eastAsia"/>
          <w:sz w:val="28"/>
          <w:szCs w:val="28"/>
        </w:rPr>
        <w:t>多家二甲以上医院、</w:t>
      </w:r>
      <w:r>
        <w:rPr>
          <w:rFonts w:ascii="宋体" w:hAnsi="宋体" w:hint="eastAsia"/>
          <w:sz w:val="28"/>
          <w:szCs w:val="28"/>
        </w:rPr>
        <w:t>200</w:t>
      </w:r>
      <w:r>
        <w:rPr>
          <w:rFonts w:ascii="宋体" w:hAnsi="宋体" w:hint="eastAsia"/>
          <w:sz w:val="28"/>
          <w:szCs w:val="28"/>
        </w:rPr>
        <w:t>多家医药批发企业、</w:t>
      </w:r>
      <w:r>
        <w:rPr>
          <w:rFonts w:ascii="宋体" w:hAnsi="宋体" w:hint="eastAsia"/>
          <w:sz w:val="28"/>
          <w:szCs w:val="28"/>
        </w:rPr>
        <w:t>8000</w:t>
      </w:r>
      <w:r>
        <w:rPr>
          <w:rFonts w:ascii="宋体" w:hAnsi="宋体" w:hint="eastAsia"/>
          <w:sz w:val="28"/>
          <w:szCs w:val="28"/>
        </w:rPr>
        <w:t>多家社区医疗、乡镇卫生院及零售药店建立了良好的合作关系，销售网络遍布全省。</w:t>
      </w:r>
      <w:r>
        <w:rPr>
          <w:rFonts w:ascii="宋体" w:hAnsi="宋体" w:hint="eastAsia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年目标销售为</w:t>
      </w:r>
      <w:r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亿元。</w:t>
      </w:r>
    </w:p>
    <w:p w:rsidR="00593685" w:rsidRDefault="0044328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国药控股长沙有限公司将以重组为契机，以创新驱动为引擎，在中国医药集团的战略引领下，秉持“致力于构建智慧高</w:t>
      </w:r>
      <w:r>
        <w:rPr>
          <w:rFonts w:ascii="宋体" w:hAnsi="宋体" w:hint="eastAsia"/>
          <w:sz w:val="28"/>
          <w:szCs w:val="28"/>
        </w:rPr>
        <w:t>效安全医药供应链”的经营理念，奉行“上善若水”的企业宗旨和“求实、创新”的企业精神，依托集团的先进理念、品种优势、资金实力和现代医药物流经验，打造省内配送网络最全面、信息管理最强大、服务体系最优质、质量体系最牢固的现代化医药物流企业。为客户提供最满意的医药健康供应链服务，为人类的健康和美好生活作出更大的贡献。</w:t>
      </w:r>
    </w:p>
    <w:p w:rsidR="00593685" w:rsidRDefault="0044328F">
      <w:pPr>
        <w:spacing w:line="220" w:lineRule="atLeast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267325" cy="2952750"/>
            <wp:effectExtent l="19050" t="0" r="9525" b="0"/>
            <wp:docPr id="2" name="图片 2" descr="C:\Users\Administrator\Desktop\QQ图片2017031014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QQ图片201703101406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10025" cy="2733675"/>
            <wp:effectExtent l="19050" t="0" r="9525" b="0"/>
            <wp:docPr id="3" name="图片 3" descr="C:\Users\Administrator\Desktop\QQ图片2017031014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QQ图片201703101406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3685" w:rsidSect="005936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28F" w:rsidRDefault="0044328F" w:rsidP="00484463">
      <w:pPr>
        <w:spacing w:after="0"/>
      </w:pPr>
      <w:r>
        <w:separator/>
      </w:r>
    </w:p>
  </w:endnote>
  <w:endnote w:type="continuationSeparator" w:id="1">
    <w:p w:rsidR="0044328F" w:rsidRDefault="0044328F" w:rsidP="004844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28F" w:rsidRDefault="0044328F" w:rsidP="00484463">
      <w:pPr>
        <w:spacing w:after="0"/>
      </w:pPr>
      <w:r>
        <w:separator/>
      </w:r>
    </w:p>
  </w:footnote>
  <w:footnote w:type="continuationSeparator" w:id="1">
    <w:p w:rsidR="0044328F" w:rsidRDefault="0044328F" w:rsidP="0048446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19D4"/>
    <w:rsid w:val="000667E3"/>
    <w:rsid w:val="000D5801"/>
    <w:rsid w:val="001315D4"/>
    <w:rsid w:val="001B7BE1"/>
    <w:rsid w:val="002C3BD5"/>
    <w:rsid w:val="00323B43"/>
    <w:rsid w:val="003D37D8"/>
    <w:rsid w:val="00426133"/>
    <w:rsid w:val="0043582A"/>
    <w:rsid w:val="004358AB"/>
    <w:rsid w:val="00440B9C"/>
    <w:rsid w:val="0044328F"/>
    <w:rsid w:val="00484463"/>
    <w:rsid w:val="00593685"/>
    <w:rsid w:val="005A1EF7"/>
    <w:rsid w:val="006A5710"/>
    <w:rsid w:val="00877E8D"/>
    <w:rsid w:val="008B7726"/>
    <w:rsid w:val="0094342A"/>
    <w:rsid w:val="00A87031"/>
    <w:rsid w:val="00AB72C2"/>
    <w:rsid w:val="00AE63BA"/>
    <w:rsid w:val="00BF7396"/>
    <w:rsid w:val="00C32487"/>
    <w:rsid w:val="00D31D50"/>
    <w:rsid w:val="00FF0878"/>
    <w:rsid w:val="7D46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8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9368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9368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936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9368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9368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368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2017-03-31T01:07:00Z</dcterms:created>
  <dcterms:modified xsi:type="dcterms:W3CDTF">2017-03-31T01:07:00Z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