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宋体" w:hAnsi="宋体"/>
          <w:b/>
          <w:sz w:val="20"/>
          <w:szCs w:val="20"/>
        </w:rPr>
      </w:pPr>
      <w:r>
        <w:rPr>
          <w:rFonts w:hint="eastAsia" w:ascii="宋体" w:hAnsi="宋体"/>
          <w:b/>
          <w:sz w:val="20"/>
          <w:szCs w:val="20"/>
        </w:rPr>
        <w:t>一、公司简介</w:t>
      </w:r>
    </w:p>
    <w:p>
      <w:pPr>
        <w:ind w:firstLine="400" w:firstLineChars="200"/>
        <w:jc w:val="left"/>
        <w:rPr>
          <w:rFonts w:ascii="宋体" w:hAnsi="宋体"/>
          <w:sz w:val="20"/>
          <w:szCs w:val="20"/>
        </w:rPr>
      </w:pPr>
      <w:r>
        <w:rPr>
          <w:rFonts w:hint="eastAsia" w:ascii="宋体" w:hAnsi="宋体"/>
          <w:sz w:val="20"/>
          <w:szCs w:val="20"/>
        </w:rPr>
        <w:t>广州朗圣药业有限公司（朗圣药业或Regenex）是一家专注于生殖健康用药、慢性病用药、外用药领域的研发、生产、销售于一体的高科技制药企业。</w:t>
      </w:r>
    </w:p>
    <w:p>
      <w:pPr>
        <w:ind w:firstLine="400" w:firstLineChars="200"/>
        <w:jc w:val="left"/>
        <w:rPr>
          <w:rFonts w:ascii="宋体" w:hAnsi="宋体"/>
          <w:sz w:val="20"/>
          <w:szCs w:val="20"/>
        </w:rPr>
      </w:pPr>
      <w:r>
        <w:rPr>
          <w:rFonts w:hint="eastAsia" w:ascii="宋体" w:hAnsi="宋体" w:eastAsia="宋体" w:cs="Times New Roman"/>
          <w:kern w:val="2"/>
          <w:sz w:val="20"/>
          <w:szCs w:val="20"/>
          <w:lang w:val="en-US" w:eastAsia="zh-CN" w:bidi="ar-SA"/>
        </w:rPr>
        <w:pict>
          <v:shape id="图片 7" o:spid="_x0000_s1026" type="#_x0000_t75" style="position:absolute;left:0;margin-left:2.7pt;margin-top:7.8pt;height:189.6pt;width:270.9pt;mso-wrap-distance-bottom:0pt;mso-wrap-distance-left:9pt;mso-wrap-distance-right:9pt;mso-wrap-distance-top:0pt;rotation:0f;z-index:251658240;" o:ole="f" fillcolor="#FFFFFF" filled="f" o:preferrelative="t" stroked="f" coordorigin="0,0" coordsize="21600,21600">
            <v:fill on="f" color2="#FFFFFF" focus="0%"/>
            <v:imagedata gain="65536f" blacklevel="0f" gamma="0" o:title="" r:id="rId5"/>
            <o:lock v:ext="edit" position="f" selection="f" grouping="f" rotation="f" cropping="f" text="f" aspectratio="t"/>
            <w10:wrap type="square"/>
          </v:shape>
        </w:pict>
      </w:r>
      <w:r>
        <w:rPr>
          <w:rFonts w:hint="eastAsia" w:ascii="宋体" w:hAnsi="宋体"/>
          <w:sz w:val="20"/>
          <w:szCs w:val="20"/>
        </w:rPr>
        <w:br/>
      </w:r>
      <w:r>
        <w:rPr>
          <w:rFonts w:hint="eastAsia" w:ascii="宋体" w:hAnsi="宋体"/>
          <w:sz w:val="20"/>
          <w:szCs w:val="20"/>
        </w:rPr>
        <w:t>  </w:t>
      </w:r>
    </w:p>
    <w:p>
      <w:pPr>
        <w:ind w:firstLine="400" w:firstLineChars="200"/>
        <w:jc w:val="left"/>
        <w:rPr>
          <w:rFonts w:ascii="宋体" w:hAnsi="宋体"/>
          <w:sz w:val="20"/>
          <w:szCs w:val="20"/>
        </w:rPr>
      </w:pPr>
      <w:r>
        <w:rPr>
          <w:rFonts w:hint="eastAsia" w:ascii="宋体" w:hAnsi="宋体"/>
          <w:sz w:val="20"/>
          <w:szCs w:val="20"/>
        </w:rPr>
        <w:t xml:space="preserve">公司成立于2003年，坐落于景色秀丽的中国著名高新产业园区——广州科学城，由留美海归人士卢智俊博士创办。厂区建筑面积26,362平方米，现有员工500余人，其中营销人员250余人，研发人员90余人。 </w:t>
      </w:r>
      <w:r>
        <w:rPr>
          <w:rFonts w:hint="eastAsia" w:ascii="宋体" w:hAnsi="宋体"/>
          <w:sz w:val="20"/>
          <w:szCs w:val="20"/>
        </w:rPr>
        <w:br/>
      </w:r>
      <w:r>
        <w:rPr>
          <w:rFonts w:hint="eastAsia" w:ascii="宋体" w:hAnsi="宋体"/>
          <w:sz w:val="20"/>
          <w:szCs w:val="20"/>
        </w:rPr>
        <w:t xml:space="preserve">  公司2008年上市的生育控制领域内拥有自主知识产权的“丹媚”（左炔诺孕酮肠溶片）已通过2010年新版GMP认证，产品获“广州市著名商标”称号。 </w:t>
      </w:r>
      <w:r>
        <w:rPr>
          <w:rFonts w:hint="eastAsia" w:ascii="宋体" w:hAnsi="宋体"/>
          <w:sz w:val="20"/>
          <w:szCs w:val="20"/>
        </w:rPr>
        <w:br/>
      </w:r>
      <w:r>
        <w:rPr>
          <w:rFonts w:hint="eastAsia" w:ascii="宋体" w:hAnsi="宋体"/>
          <w:sz w:val="20"/>
          <w:szCs w:val="20"/>
        </w:rPr>
        <w:t xml:space="preserve">  公司营销中心秉承“客户至上、全员营销”的理念，以锐意进取的态度，在中国医药市场上建立有效、创新的营销、推广及品牌协同发展的新业务模式，对营销人员实行GPS轨迹管理，市场推广实行终端标准打法，售后实行 7×16小时专业背景的优质客户服务跟进。目前，营销中心已经培养出近百名资深的区域管理人员及市场管理人员，以及拥有近五百名专业的营销、推广及市场人员，与全国超150个经销商建立合作伙伴关系，销售网络覆盖全中国。 </w:t>
      </w:r>
      <w:r>
        <w:rPr>
          <w:rFonts w:hint="eastAsia" w:ascii="宋体" w:hAnsi="宋体"/>
          <w:sz w:val="20"/>
          <w:szCs w:val="20"/>
        </w:rPr>
        <w:br/>
      </w:r>
      <w:r>
        <w:rPr>
          <w:rFonts w:hint="eastAsia" w:ascii="宋体" w:hAnsi="宋体"/>
          <w:sz w:val="20"/>
          <w:szCs w:val="20"/>
        </w:rPr>
        <w:t>  公司的研发中心坚持“源头发制、系统创新”的研发战略，以新药研究开发为目标，以生殖健康领域的药物研发为主要方向，融信息、科研及中试为一体，目前在研各类新药项目达40项。先后承担了国家、省、市等科技项目20余项，申请发明专利20项（美国专利1项），其中已获授权10项。</w:t>
      </w:r>
      <w:r>
        <w:rPr>
          <w:rFonts w:hint="eastAsia" w:ascii="宋体" w:hAnsi="宋体"/>
          <w:sz w:val="20"/>
          <w:szCs w:val="20"/>
        </w:rPr>
        <w:br/>
      </w:r>
      <w:r>
        <w:rPr>
          <w:rFonts w:hint="eastAsia" w:ascii="宋体" w:hAnsi="宋体"/>
          <w:sz w:val="20"/>
          <w:szCs w:val="20"/>
        </w:rPr>
        <w:t>  朗圣药业秉持“让人类生殖更健康”的企业使命，践行“价值、高效、愉悦”的企业文化，倡导个人价值在实现企业价值和客户价值过程中得到体现的价值理念。在未来的发展过程中，公司将不断开发高新技术产品，拓展经营领域，实现企业再次腾飞。</w:t>
      </w:r>
    </w:p>
    <w:p>
      <w:pPr>
        <w:ind w:firstLine="400" w:firstLineChars="200"/>
        <w:jc w:val="left"/>
        <w:rPr>
          <w:rFonts w:ascii="宋体" w:hAnsi="宋体"/>
          <w:sz w:val="20"/>
          <w:szCs w:val="20"/>
        </w:rPr>
      </w:pPr>
    </w:p>
    <w:p>
      <w:pPr>
        <w:jc w:val="left"/>
        <w:rPr>
          <w:rFonts w:ascii="宋体" w:hAnsi="宋体"/>
          <w:b/>
          <w:sz w:val="20"/>
          <w:szCs w:val="20"/>
        </w:rPr>
      </w:pPr>
      <w:r>
        <w:rPr>
          <w:rFonts w:hint="eastAsia" w:ascii="宋体" w:hAnsi="宋体"/>
          <w:b/>
          <w:sz w:val="20"/>
          <w:szCs w:val="20"/>
        </w:rPr>
        <w:t>二、公司荣誉</w:t>
      </w:r>
    </w:p>
    <w:p>
      <w:pPr>
        <w:pStyle w:val="5"/>
        <w:spacing w:line="300" w:lineRule="atLeast"/>
        <w:rPr>
          <w:rFonts w:ascii="宋体" w:hAnsi="宋体" w:eastAsia="宋体"/>
          <w:sz w:val="20"/>
          <w:szCs w:val="20"/>
        </w:rPr>
      </w:pPr>
      <w:r>
        <w:rPr>
          <w:rStyle w:val="7"/>
          <w:rFonts w:hint="eastAsia" w:ascii="宋体" w:hAnsi="宋体" w:eastAsia="宋体"/>
          <w:sz w:val="20"/>
          <w:szCs w:val="20"/>
        </w:rPr>
        <w:t xml:space="preserve">2008年 </w:t>
      </w:r>
      <w:r>
        <w:rPr>
          <w:rFonts w:hint="eastAsia" w:ascii="宋体" w:hAnsi="宋体" w:eastAsia="宋体"/>
          <w:b/>
          <w:bCs/>
          <w:sz w:val="20"/>
          <w:szCs w:val="20"/>
        </w:rPr>
        <w:br/>
      </w:r>
      <w:r>
        <w:rPr>
          <w:rStyle w:val="12"/>
          <w:rFonts w:hint="eastAsia" w:ascii="宋体" w:hAnsi="宋体" w:eastAsia="宋体"/>
          <w:b/>
          <w:bCs/>
          <w:sz w:val="20"/>
          <w:szCs w:val="20"/>
        </w:rPr>
        <w:t>■</w:t>
      </w:r>
      <w:r>
        <w:rPr>
          <w:rStyle w:val="7"/>
          <w:rFonts w:hint="eastAsia" w:ascii="宋体" w:hAnsi="宋体" w:eastAsia="宋体"/>
          <w:sz w:val="20"/>
          <w:szCs w:val="20"/>
        </w:rPr>
        <w:t xml:space="preserve"> </w:t>
      </w:r>
      <w:r>
        <w:rPr>
          <w:rFonts w:hint="eastAsia" w:ascii="宋体" w:hAnsi="宋体" w:eastAsia="宋体"/>
          <w:sz w:val="20"/>
          <w:szCs w:val="20"/>
        </w:rPr>
        <w:t xml:space="preserve">被广州市人事局选为“留学人员（广州）实习基地” </w:t>
      </w:r>
    </w:p>
    <w:p>
      <w:pPr>
        <w:pStyle w:val="5"/>
        <w:spacing w:line="300" w:lineRule="atLeast"/>
        <w:rPr>
          <w:rFonts w:ascii="宋体" w:hAnsi="宋体" w:eastAsia="宋体"/>
          <w:sz w:val="20"/>
          <w:szCs w:val="20"/>
        </w:rPr>
      </w:pPr>
      <w:r>
        <w:rPr>
          <w:rStyle w:val="7"/>
          <w:rFonts w:hint="eastAsia" w:ascii="宋体" w:hAnsi="宋体" w:eastAsia="宋体"/>
          <w:sz w:val="20"/>
          <w:szCs w:val="20"/>
        </w:rPr>
        <w:t>2009年</w:t>
      </w:r>
      <w:r>
        <w:rPr>
          <w:rFonts w:hint="eastAsia" w:ascii="宋体" w:hAnsi="宋体" w:eastAsia="宋体"/>
          <w:b/>
          <w:bCs/>
          <w:sz w:val="20"/>
          <w:szCs w:val="20"/>
        </w:rPr>
        <w:br/>
      </w:r>
      <w:r>
        <w:rPr>
          <w:rStyle w:val="12"/>
          <w:rFonts w:hint="eastAsia" w:ascii="宋体" w:hAnsi="宋体" w:eastAsia="宋体"/>
          <w:b/>
          <w:bCs/>
          <w:sz w:val="20"/>
          <w:szCs w:val="20"/>
        </w:rPr>
        <w:t>■</w:t>
      </w:r>
      <w:r>
        <w:rPr>
          <w:rStyle w:val="7"/>
          <w:rFonts w:hint="eastAsia" w:ascii="宋体" w:hAnsi="宋体" w:eastAsia="宋体"/>
          <w:sz w:val="20"/>
          <w:szCs w:val="20"/>
        </w:rPr>
        <w:t xml:space="preserve"> </w:t>
      </w:r>
      <w:r>
        <w:rPr>
          <w:rFonts w:hint="eastAsia" w:ascii="宋体" w:hAnsi="宋体" w:eastAsia="宋体"/>
          <w:sz w:val="20"/>
          <w:szCs w:val="20"/>
        </w:rPr>
        <w:t>“延迟固体口服避孕药或终止妊娠药溶解的剂型及其应用”的发明专利获得国家知识产权局授权</w:t>
      </w:r>
      <w:r>
        <w:rPr>
          <w:rFonts w:hint="eastAsia" w:ascii="宋体" w:hAnsi="宋体" w:eastAsia="宋体"/>
          <w:sz w:val="20"/>
          <w:szCs w:val="20"/>
        </w:rPr>
        <w:br/>
      </w:r>
      <w:r>
        <w:rPr>
          <w:rStyle w:val="12"/>
          <w:rFonts w:hint="eastAsia" w:ascii="宋体" w:hAnsi="宋体" w:eastAsia="宋体"/>
          <w:sz w:val="20"/>
          <w:szCs w:val="20"/>
        </w:rPr>
        <w:t>■</w:t>
      </w:r>
      <w:r>
        <w:rPr>
          <w:rFonts w:hint="eastAsia" w:ascii="宋体" w:hAnsi="宋体" w:eastAsia="宋体"/>
          <w:sz w:val="20"/>
          <w:szCs w:val="20"/>
        </w:rPr>
        <w:t xml:space="preserve"> 荣获国务院侨务办公室颁发的“重点华侨华人创业团队”称号 </w:t>
      </w:r>
    </w:p>
    <w:p>
      <w:pPr>
        <w:pStyle w:val="5"/>
        <w:spacing w:line="300" w:lineRule="atLeast"/>
        <w:rPr>
          <w:rFonts w:ascii="宋体" w:hAnsi="宋体" w:eastAsia="宋体"/>
          <w:sz w:val="20"/>
          <w:szCs w:val="20"/>
        </w:rPr>
      </w:pPr>
      <w:r>
        <w:rPr>
          <w:rStyle w:val="7"/>
          <w:rFonts w:hint="eastAsia" w:ascii="宋体" w:hAnsi="宋体" w:eastAsia="宋体"/>
          <w:sz w:val="20"/>
          <w:szCs w:val="20"/>
        </w:rPr>
        <w:t>2010年</w:t>
      </w:r>
      <w:r>
        <w:rPr>
          <w:rFonts w:hint="eastAsia" w:ascii="宋体" w:hAnsi="宋体" w:eastAsia="宋体"/>
          <w:b/>
          <w:bCs/>
          <w:sz w:val="20"/>
          <w:szCs w:val="20"/>
        </w:rPr>
        <w:br/>
      </w:r>
      <w:r>
        <w:rPr>
          <w:rStyle w:val="12"/>
          <w:rFonts w:hint="eastAsia" w:ascii="宋体" w:hAnsi="宋体" w:eastAsia="宋体"/>
          <w:b/>
          <w:bCs/>
          <w:sz w:val="20"/>
          <w:szCs w:val="20"/>
        </w:rPr>
        <w:t>■</w:t>
      </w:r>
      <w:r>
        <w:rPr>
          <w:rStyle w:val="7"/>
          <w:rFonts w:hint="eastAsia" w:ascii="宋体" w:hAnsi="宋体" w:eastAsia="宋体"/>
          <w:sz w:val="20"/>
          <w:szCs w:val="20"/>
        </w:rPr>
        <w:t xml:space="preserve"> </w:t>
      </w:r>
      <w:r>
        <w:rPr>
          <w:rFonts w:hint="eastAsia" w:ascii="宋体" w:hAnsi="宋体" w:eastAsia="宋体"/>
          <w:sz w:val="20"/>
          <w:szCs w:val="20"/>
        </w:rPr>
        <w:t xml:space="preserve">被国家科技部认定为“高新技术企业” </w:t>
      </w:r>
      <w:r>
        <w:rPr>
          <w:rFonts w:hint="eastAsia" w:ascii="宋体" w:hAnsi="宋体" w:eastAsia="宋体"/>
          <w:sz w:val="20"/>
          <w:szCs w:val="20"/>
        </w:rPr>
        <w:br/>
      </w:r>
      <w:r>
        <w:rPr>
          <w:rStyle w:val="12"/>
          <w:rFonts w:hint="eastAsia" w:ascii="宋体" w:hAnsi="宋体" w:eastAsia="宋体"/>
          <w:sz w:val="20"/>
          <w:szCs w:val="20"/>
        </w:rPr>
        <w:t>■</w:t>
      </w:r>
      <w:r>
        <w:rPr>
          <w:rFonts w:hint="eastAsia" w:ascii="宋体" w:hAnsi="宋体" w:eastAsia="宋体"/>
          <w:sz w:val="20"/>
          <w:szCs w:val="20"/>
        </w:rPr>
        <w:t xml:space="preserve"> 被广州市科信局认定为“广州市民营科技企业”</w:t>
      </w:r>
      <w:r>
        <w:rPr>
          <w:rFonts w:hint="eastAsia" w:ascii="宋体" w:hAnsi="宋体" w:eastAsia="宋体"/>
          <w:sz w:val="20"/>
          <w:szCs w:val="20"/>
        </w:rPr>
        <w:br/>
      </w:r>
      <w:r>
        <w:rPr>
          <w:rStyle w:val="12"/>
          <w:rFonts w:hint="eastAsia" w:ascii="宋体" w:hAnsi="宋体" w:eastAsia="宋体"/>
          <w:sz w:val="20"/>
          <w:szCs w:val="20"/>
        </w:rPr>
        <w:t>■</w:t>
      </w:r>
      <w:r>
        <w:rPr>
          <w:rFonts w:hint="eastAsia" w:ascii="宋体" w:hAnsi="宋体" w:eastAsia="宋体"/>
          <w:sz w:val="20"/>
          <w:szCs w:val="20"/>
        </w:rPr>
        <w:t xml:space="preserve"> 被中国留创园评为“2010年度中国留学人员创业园百家最具成长性创业企业”</w:t>
      </w:r>
      <w:r>
        <w:rPr>
          <w:rFonts w:hint="eastAsia" w:ascii="宋体" w:hAnsi="宋体" w:eastAsia="宋体"/>
          <w:sz w:val="20"/>
          <w:szCs w:val="20"/>
        </w:rPr>
        <w:br/>
      </w:r>
      <w:r>
        <w:rPr>
          <w:rStyle w:val="12"/>
          <w:rFonts w:hint="eastAsia" w:ascii="宋体" w:hAnsi="宋体" w:eastAsia="宋体"/>
          <w:sz w:val="20"/>
          <w:szCs w:val="20"/>
        </w:rPr>
        <w:t>■</w:t>
      </w:r>
      <w:r>
        <w:rPr>
          <w:rFonts w:hint="eastAsia" w:ascii="宋体" w:hAnsi="宋体" w:eastAsia="宋体"/>
          <w:sz w:val="20"/>
          <w:szCs w:val="20"/>
        </w:rPr>
        <w:t xml:space="preserve"> “左炔诺孕酮肠溶片” 被评为“广东省自主创新产品” </w:t>
      </w:r>
      <w:r>
        <w:rPr>
          <w:rFonts w:hint="eastAsia" w:ascii="宋体" w:hAnsi="宋体" w:eastAsia="宋体"/>
          <w:sz w:val="20"/>
          <w:szCs w:val="20"/>
        </w:rPr>
        <w:br/>
      </w:r>
      <w:r>
        <w:rPr>
          <w:rStyle w:val="12"/>
          <w:rFonts w:hint="eastAsia" w:ascii="宋体" w:hAnsi="宋体" w:eastAsia="宋体"/>
          <w:sz w:val="20"/>
          <w:szCs w:val="20"/>
        </w:rPr>
        <w:t>■</w:t>
      </w:r>
      <w:r>
        <w:rPr>
          <w:rFonts w:hint="eastAsia" w:ascii="宋体" w:hAnsi="宋体" w:eastAsia="宋体"/>
          <w:sz w:val="20"/>
          <w:szCs w:val="20"/>
        </w:rPr>
        <w:t xml:space="preserve"> “左炔诺孕酮肠溶片” 被评为“广州市自主创新产品”</w:t>
      </w:r>
    </w:p>
    <w:p>
      <w:pPr>
        <w:pStyle w:val="5"/>
        <w:spacing w:line="300" w:lineRule="atLeast"/>
        <w:rPr>
          <w:rFonts w:ascii="宋体" w:hAnsi="宋体" w:eastAsia="宋体"/>
          <w:sz w:val="20"/>
          <w:szCs w:val="20"/>
        </w:rPr>
      </w:pPr>
      <w:r>
        <w:rPr>
          <w:rStyle w:val="7"/>
          <w:rFonts w:hint="eastAsia" w:ascii="宋体" w:hAnsi="宋体" w:eastAsia="宋体"/>
          <w:sz w:val="20"/>
          <w:szCs w:val="20"/>
        </w:rPr>
        <w:t xml:space="preserve">2012年 </w:t>
      </w:r>
      <w:r>
        <w:rPr>
          <w:rFonts w:hint="eastAsia" w:ascii="宋体" w:hAnsi="宋体" w:eastAsia="宋体"/>
          <w:b/>
          <w:bCs/>
          <w:sz w:val="20"/>
          <w:szCs w:val="20"/>
        </w:rPr>
        <w:br/>
      </w:r>
      <w:r>
        <w:rPr>
          <w:rStyle w:val="12"/>
          <w:rFonts w:hint="eastAsia" w:ascii="宋体" w:hAnsi="宋体" w:eastAsia="宋体"/>
          <w:b/>
          <w:bCs/>
          <w:sz w:val="20"/>
          <w:szCs w:val="20"/>
        </w:rPr>
        <w:t>■</w:t>
      </w:r>
      <w:r>
        <w:rPr>
          <w:rStyle w:val="7"/>
          <w:rFonts w:hint="eastAsia" w:ascii="宋体" w:hAnsi="宋体" w:eastAsia="宋体"/>
          <w:sz w:val="20"/>
          <w:szCs w:val="20"/>
        </w:rPr>
        <w:t xml:space="preserve"> </w:t>
      </w:r>
      <w:r>
        <w:rPr>
          <w:rFonts w:hint="eastAsia" w:ascii="宋体" w:hAnsi="宋体" w:eastAsia="宋体"/>
          <w:sz w:val="20"/>
          <w:szCs w:val="20"/>
        </w:rPr>
        <w:t>“紧急避孕新药—左炔诺孕酮肠溶片”获广州市2011年度科技进步三等奖</w:t>
      </w:r>
      <w:r>
        <w:rPr>
          <w:rFonts w:hint="eastAsia" w:ascii="宋体" w:hAnsi="宋体" w:eastAsia="宋体"/>
          <w:sz w:val="20"/>
          <w:szCs w:val="20"/>
        </w:rPr>
        <w:br/>
      </w:r>
      <w:r>
        <w:rPr>
          <w:rStyle w:val="12"/>
          <w:rFonts w:hint="eastAsia" w:ascii="宋体" w:hAnsi="宋体" w:eastAsia="宋体"/>
          <w:sz w:val="20"/>
          <w:szCs w:val="20"/>
        </w:rPr>
        <w:t>■</w:t>
      </w:r>
      <w:r>
        <w:rPr>
          <w:rFonts w:hint="eastAsia" w:ascii="宋体" w:hAnsi="宋体" w:eastAsia="宋体"/>
          <w:sz w:val="20"/>
          <w:szCs w:val="20"/>
        </w:rPr>
        <w:t xml:space="preserve"> “丹媚左炔诺孕酮肠溶片”被省科技厅认定为广东省高新技术产品</w:t>
      </w:r>
      <w:r>
        <w:rPr>
          <w:rFonts w:hint="eastAsia" w:ascii="宋体" w:hAnsi="宋体" w:eastAsia="宋体"/>
          <w:sz w:val="20"/>
          <w:szCs w:val="20"/>
        </w:rPr>
        <w:br/>
      </w:r>
      <w:r>
        <w:rPr>
          <w:rStyle w:val="12"/>
          <w:rFonts w:hint="eastAsia" w:ascii="宋体" w:hAnsi="宋体" w:eastAsia="宋体"/>
          <w:sz w:val="20"/>
          <w:szCs w:val="20"/>
        </w:rPr>
        <w:t>■</w:t>
      </w:r>
      <w:r>
        <w:rPr>
          <w:rFonts w:hint="eastAsia" w:ascii="宋体" w:hAnsi="宋体" w:eastAsia="宋体"/>
          <w:sz w:val="20"/>
          <w:szCs w:val="20"/>
        </w:rPr>
        <w:t xml:space="preserve"> 被广东省企业联合会评为2011年度广东省诚信示范企业</w:t>
      </w:r>
      <w:r>
        <w:rPr>
          <w:rFonts w:hint="eastAsia" w:ascii="宋体" w:hAnsi="宋体" w:eastAsia="宋体"/>
          <w:sz w:val="20"/>
          <w:szCs w:val="20"/>
        </w:rPr>
        <w:br/>
      </w:r>
      <w:r>
        <w:rPr>
          <w:rStyle w:val="12"/>
          <w:rFonts w:hint="eastAsia" w:ascii="宋体" w:hAnsi="宋体" w:eastAsia="宋体"/>
          <w:sz w:val="20"/>
          <w:szCs w:val="20"/>
        </w:rPr>
        <w:t>■</w:t>
      </w:r>
      <w:r>
        <w:rPr>
          <w:rFonts w:hint="eastAsia" w:ascii="宋体" w:hAnsi="宋体" w:eastAsia="宋体"/>
          <w:sz w:val="20"/>
          <w:szCs w:val="20"/>
        </w:rPr>
        <w:t xml:space="preserve"> 被广州市经贸委认定为广州市第十二批清洁生产优秀企业</w:t>
      </w:r>
    </w:p>
    <w:p>
      <w:pPr>
        <w:pStyle w:val="5"/>
        <w:spacing w:line="300" w:lineRule="atLeast"/>
        <w:rPr>
          <w:rFonts w:ascii="宋体" w:hAnsi="宋体" w:eastAsia="宋体"/>
          <w:sz w:val="20"/>
          <w:szCs w:val="20"/>
        </w:rPr>
      </w:pPr>
      <w:r>
        <w:rPr>
          <w:rStyle w:val="7"/>
          <w:rFonts w:hint="eastAsia" w:ascii="宋体" w:hAnsi="宋体" w:eastAsia="宋体"/>
          <w:sz w:val="20"/>
          <w:szCs w:val="20"/>
        </w:rPr>
        <w:t>2013年</w:t>
      </w:r>
      <w:r>
        <w:rPr>
          <w:rFonts w:hint="eastAsia" w:ascii="宋体" w:hAnsi="宋体" w:eastAsia="宋体"/>
          <w:b/>
          <w:bCs/>
          <w:sz w:val="20"/>
          <w:szCs w:val="20"/>
        </w:rPr>
        <w:br/>
      </w:r>
      <w:r>
        <w:rPr>
          <w:rStyle w:val="12"/>
          <w:rFonts w:hint="eastAsia" w:ascii="宋体" w:hAnsi="宋体" w:eastAsia="宋体"/>
          <w:b/>
          <w:bCs/>
          <w:sz w:val="20"/>
          <w:szCs w:val="20"/>
        </w:rPr>
        <w:t>■</w:t>
      </w:r>
      <w:r>
        <w:rPr>
          <w:rStyle w:val="7"/>
          <w:rFonts w:hint="eastAsia" w:ascii="宋体" w:hAnsi="宋体" w:eastAsia="宋体"/>
          <w:sz w:val="20"/>
          <w:szCs w:val="20"/>
        </w:rPr>
        <w:t xml:space="preserve"> </w:t>
      </w:r>
      <w:r>
        <w:rPr>
          <w:rFonts w:hint="eastAsia" w:ascii="宋体" w:hAnsi="宋体" w:eastAsia="宋体"/>
          <w:sz w:val="20"/>
          <w:szCs w:val="20"/>
        </w:rPr>
        <w:t>被认定为“广州市创新型试点企业”</w:t>
      </w:r>
      <w:r>
        <w:rPr>
          <w:rFonts w:hint="eastAsia" w:ascii="宋体" w:hAnsi="宋体" w:eastAsia="宋体"/>
          <w:sz w:val="20"/>
          <w:szCs w:val="20"/>
        </w:rPr>
        <w:br/>
      </w:r>
      <w:r>
        <w:rPr>
          <w:rStyle w:val="12"/>
          <w:rFonts w:hint="eastAsia" w:ascii="宋体" w:hAnsi="宋体" w:eastAsia="宋体"/>
          <w:sz w:val="20"/>
          <w:szCs w:val="20"/>
        </w:rPr>
        <w:t>■</w:t>
      </w:r>
      <w:r>
        <w:rPr>
          <w:rFonts w:hint="eastAsia" w:ascii="宋体" w:hAnsi="宋体" w:eastAsia="宋体"/>
          <w:sz w:val="20"/>
          <w:szCs w:val="20"/>
        </w:rPr>
        <w:t xml:space="preserve"> 被评为“广东省清洁生产企业” </w:t>
      </w:r>
      <w:r>
        <w:rPr>
          <w:rFonts w:hint="eastAsia" w:ascii="宋体" w:hAnsi="宋体" w:eastAsia="宋体"/>
          <w:sz w:val="20"/>
          <w:szCs w:val="20"/>
        </w:rPr>
        <w:br/>
      </w:r>
      <w:r>
        <w:rPr>
          <w:rStyle w:val="12"/>
          <w:rFonts w:hint="eastAsia" w:ascii="宋体" w:hAnsi="宋体" w:eastAsia="宋体"/>
          <w:sz w:val="20"/>
          <w:szCs w:val="20"/>
        </w:rPr>
        <w:t>■</w:t>
      </w:r>
      <w:r>
        <w:rPr>
          <w:rFonts w:hint="eastAsia" w:ascii="宋体" w:hAnsi="宋体" w:eastAsia="宋体"/>
          <w:sz w:val="20"/>
          <w:szCs w:val="20"/>
        </w:rPr>
        <w:t xml:space="preserve"> 被认定为“广东省重点创新帮扶500家高成长性中小企业（民营企业）”</w:t>
      </w:r>
      <w:r>
        <w:rPr>
          <w:rFonts w:hint="eastAsia" w:ascii="宋体" w:hAnsi="宋体" w:eastAsia="宋体"/>
          <w:sz w:val="20"/>
          <w:szCs w:val="20"/>
        </w:rPr>
        <w:br/>
      </w:r>
      <w:r>
        <w:rPr>
          <w:rStyle w:val="12"/>
          <w:rFonts w:hint="eastAsia" w:ascii="宋体" w:hAnsi="宋体" w:eastAsia="宋体"/>
          <w:sz w:val="20"/>
          <w:szCs w:val="20"/>
        </w:rPr>
        <w:t>■</w:t>
      </w:r>
      <w:r>
        <w:rPr>
          <w:rFonts w:hint="eastAsia" w:ascii="宋体" w:hAnsi="宋体" w:eastAsia="宋体"/>
          <w:sz w:val="20"/>
          <w:szCs w:val="20"/>
        </w:rPr>
        <w:t xml:space="preserve"> 被认定为“广州市第一批科技小巨人企业”</w:t>
      </w:r>
      <w:r>
        <w:rPr>
          <w:rFonts w:hint="eastAsia" w:ascii="宋体" w:hAnsi="宋体" w:eastAsia="宋体"/>
          <w:sz w:val="20"/>
          <w:szCs w:val="20"/>
        </w:rPr>
        <w:br/>
      </w:r>
      <w:r>
        <w:rPr>
          <w:rStyle w:val="12"/>
          <w:rFonts w:hint="eastAsia" w:ascii="宋体" w:hAnsi="宋体" w:eastAsia="宋体"/>
          <w:sz w:val="20"/>
          <w:szCs w:val="20"/>
        </w:rPr>
        <w:t>■</w:t>
      </w:r>
      <w:r>
        <w:rPr>
          <w:rFonts w:hint="eastAsia" w:ascii="宋体" w:hAnsi="宋体" w:eastAsia="宋体"/>
          <w:sz w:val="20"/>
          <w:szCs w:val="20"/>
        </w:rPr>
        <w:t xml:space="preserve"> “广州市生殖系统药物新制剂开发及产业化重点实验室”被认定为广州市企业重点实验室</w:t>
      </w:r>
      <w:r>
        <w:rPr>
          <w:rFonts w:hint="eastAsia" w:ascii="宋体" w:hAnsi="宋体" w:eastAsia="宋体"/>
          <w:sz w:val="20"/>
          <w:szCs w:val="20"/>
        </w:rPr>
        <w:br/>
      </w:r>
      <w:r>
        <w:rPr>
          <w:rStyle w:val="12"/>
          <w:rFonts w:hint="eastAsia" w:ascii="宋体" w:hAnsi="宋体" w:eastAsia="宋体"/>
          <w:sz w:val="20"/>
          <w:szCs w:val="20"/>
        </w:rPr>
        <w:t>■</w:t>
      </w:r>
      <w:r>
        <w:rPr>
          <w:rFonts w:hint="eastAsia" w:ascii="宋体" w:hAnsi="宋体" w:eastAsia="宋体"/>
          <w:sz w:val="20"/>
          <w:szCs w:val="20"/>
        </w:rPr>
        <w:t xml:space="preserve"> “丹媚”在海南西普会荣获产品POP陈列第一名、产品销售人员素质前二名、品牌推力单项排名前三名、公益活动活跃度前十名、终端推广支持最高品牌前列等5项大奖</w:t>
      </w:r>
    </w:p>
    <w:p>
      <w:pPr>
        <w:jc w:val="left"/>
        <w:rPr>
          <w:rFonts w:ascii="宋体" w:hAnsi="宋体"/>
          <w:b/>
          <w:sz w:val="20"/>
          <w:szCs w:val="20"/>
        </w:rPr>
      </w:pPr>
      <w:r>
        <w:rPr>
          <w:rFonts w:hint="eastAsia" w:ascii="宋体" w:hAnsi="宋体"/>
          <w:b/>
          <w:sz w:val="20"/>
          <w:szCs w:val="20"/>
        </w:rPr>
        <w:t>三、岗位需求</w:t>
      </w:r>
    </w:p>
    <w:p>
      <w:pPr>
        <w:jc w:val="left"/>
        <w:rPr>
          <w:rFonts w:ascii="宋体" w:hAnsi="宋体"/>
          <w:b/>
          <w:sz w:val="20"/>
          <w:szCs w:val="20"/>
        </w:rPr>
      </w:pPr>
    </w:p>
    <w:tbl>
      <w:tblPr>
        <w:tblW w:w="8647" w:type="dxa"/>
        <w:jc w:val="center"/>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573"/>
        <w:gridCol w:w="1560"/>
        <w:gridCol w:w="992"/>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atLeast"/>
          <w:jc w:val="center"/>
        </w:trPr>
        <w:tc>
          <w:tcPr>
            <w:tcW w:w="3573" w:type="dxa"/>
            <w:vAlign w:val="center"/>
          </w:tcPr>
          <w:p>
            <w:pPr>
              <w:pStyle w:val="9"/>
              <w:spacing w:line="300" w:lineRule="exact"/>
              <w:rPr>
                <w:rFonts w:ascii="宋体" w:hAnsi="宋体" w:eastAsia="宋体"/>
                <w:bCs/>
                <w:sz w:val="20"/>
                <w:szCs w:val="20"/>
              </w:rPr>
            </w:pPr>
          </w:p>
        </w:tc>
        <w:tc>
          <w:tcPr>
            <w:tcW w:w="1560" w:type="dxa"/>
            <w:vAlign w:val="center"/>
          </w:tcPr>
          <w:p>
            <w:pPr>
              <w:pStyle w:val="9"/>
              <w:spacing w:line="300" w:lineRule="exact"/>
              <w:jc w:val="center"/>
              <w:rPr>
                <w:rFonts w:ascii="宋体" w:hAnsi="宋体" w:eastAsia="宋体"/>
                <w:bCs/>
                <w:sz w:val="20"/>
                <w:szCs w:val="20"/>
              </w:rPr>
            </w:pPr>
            <w:r>
              <w:rPr>
                <w:rFonts w:hint="eastAsia" w:ascii="宋体" w:hAnsi="宋体" w:eastAsia="宋体"/>
                <w:bCs/>
                <w:sz w:val="20"/>
                <w:szCs w:val="20"/>
              </w:rPr>
              <w:t>岗位名称</w:t>
            </w:r>
          </w:p>
        </w:tc>
        <w:tc>
          <w:tcPr>
            <w:tcW w:w="992" w:type="dxa"/>
            <w:vAlign w:val="center"/>
          </w:tcPr>
          <w:p>
            <w:pPr>
              <w:spacing w:line="300" w:lineRule="exact"/>
              <w:jc w:val="center"/>
              <w:rPr>
                <w:rFonts w:ascii="宋体" w:hAnsi="宋体"/>
                <w:bCs/>
                <w:sz w:val="20"/>
                <w:szCs w:val="20"/>
              </w:rPr>
            </w:pPr>
            <w:r>
              <w:rPr>
                <w:rFonts w:hint="eastAsia" w:ascii="宋体" w:hAnsi="宋体"/>
                <w:bCs/>
                <w:sz w:val="20"/>
                <w:szCs w:val="20"/>
              </w:rPr>
              <w:t>需求人数</w:t>
            </w:r>
          </w:p>
        </w:tc>
        <w:tc>
          <w:tcPr>
            <w:tcW w:w="2522" w:type="dxa"/>
            <w:vAlign w:val="center"/>
          </w:tcPr>
          <w:p>
            <w:pPr>
              <w:spacing w:line="300" w:lineRule="exact"/>
              <w:jc w:val="center"/>
              <w:rPr>
                <w:rFonts w:ascii="宋体" w:hAnsi="宋体"/>
                <w:bCs/>
                <w:sz w:val="20"/>
                <w:szCs w:val="20"/>
              </w:rPr>
            </w:pPr>
            <w:r>
              <w:rPr>
                <w:rFonts w:hint="eastAsia" w:ascii="宋体" w:hAnsi="宋体"/>
                <w:bCs/>
                <w:sz w:val="20"/>
                <w:szCs w:val="20"/>
              </w:rPr>
              <w:t>岗位薪资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40" w:hRule="atLeast"/>
          <w:jc w:val="center"/>
        </w:trPr>
        <w:tc>
          <w:tcPr>
            <w:tcW w:w="3573" w:type="dxa"/>
            <w:vMerge w:val="restart"/>
            <w:vAlign w:val="top"/>
          </w:tcPr>
          <w:p>
            <w:pPr>
              <w:jc w:val="left"/>
              <w:rPr>
                <w:rFonts w:ascii="宋体" w:hAnsi="宋体"/>
                <w:sz w:val="20"/>
                <w:szCs w:val="20"/>
              </w:rPr>
            </w:pPr>
          </w:p>
        </w:tc>
        <w:tc>
          <w:tcPr>
            <w:tcW w:w="1560" w:type="dxa"/>
            <w:vAlign w:val="center"/>
          </w:tcPr>
          <w:p>
            <w:pPr>
              <w:jc w:val="center"/>
              <w:rPr>
                <w:rFonts w:ascii="宋体" w:hAnsi="宋体"/>
                <w:sz w:val="20"/>
                <w:szCs w:val="20"/>
              </w:rPr>
            </w:pPr>
            <w:r>
              <w:rPr>
                <w:rFonts w:hint="eastAsia" w:ascii="宋体" w:hAnsi="宋体"/>
                <w:sz w:val="20"/>
                <w:szCs w:val="20"/>
              </w:rPr>
              <w:t>OTC销售代表</w:t>
            </w:r>
          </w:p>
        </w:tc>
        <w:tc>
          <w:tcPr>
            <w:tcW w:w="992" w:type="dxa"/>
            <w:vAlign w:val="center"/>
          </w:tcPr>
          <w:p>
            <w:pPr>
              <w:jc w:val="center"/>
              <w:rPr>
                <w:rFonts w:ascii="宋体" w:hAnsi="宋体"/>
                <w:sz w:val="20"/>
                <w:szCs w:val="20"/>
              </w:rPr>
            </w:pPr>
            <w:r>
              <w:rPr>
                <w:rFonts w:hint="eastAsia" w:ascii="宋体" w:hAnsi="宋体"/>
                <w:sz w:val="20"/>
                <w:szCs w:val="20"/>
              </w:rPr>
              <w:t>15</w:t>
            </w:r>
          </w:p>
        </w:tc>
        <w:tc>
          <w:tcPr>
            <w:tcW w:w="2522" w:type="dxa"/>
            <w:vAlign w:val="center"/>
          </w:tcPr>
          <w:p>
            <w:pPr>
              <w:jc w:val="center"/>
              <w:rPr>
                <w:rFonts w:ascii="宋体" w:hAnsi="宋体"/>
                <w:sz w:val="20"/>
                <w:szCs w:val="20"/>
              </w:rPr>
            </w:pPr>
            <w:r>
              <w:rPr>
                <w:rFonts w:hint="eastAsia" w:ascii="宋体" w:hAnsi="宋体"/>
                <w:sz w:val="20"/>
                <w:szCs w:val="20"/>
              </w:rPr>
              <w:t>1500-4000元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40" w:hRule="atLeast"/>
          <w:jc w:val="center"/>
        </w:trPr>
        <w:tc>
          <w:tcPr>
            <w:tcW w:w="3573" w:type="dxa"/>
            <w:vMerge w:val="continue"/>
            <w:vAlign w:val="center"/>
          </w:tcPr>
          <w:p>
            <w:pPr>
              <w:jc w:val="center"/>
              <w:rPr>
                <w:rFonts w:ascii="宋体" w:hAnsi="宋体"/>
                <w:sz w:val="20"/>
                <w:szCs w:val="20"/>
              </w:rPr>
            </w:pPr>
          </w:p>
        </w:tc>
        <w:tc>
          <w:tcPr>
            <w:tcW w:w="1560" w:type="dxa"/>
            <w:vAlign w:val="center"/>
          </w:tcPr>
          <w:p>
            <w:pPr>
              <w:jc w:val="center"/>
              <w:rPr>
                <w:rFonts w:ascii="宋体" w:hAnsi="宋体"/>
                <w:sz w:val="20"/>
                <w:szCs w:val="20"/>
              </w:rPr>
            </w:pPr>
          </w:p>
        </w:tc>
        <w:tc>
          <w:tcPr>
            <w:tcW w:w="992" w:type="dxa"/>
            <w:vAlign w:val="center"/>
          </w:tcPr>
          <w:p>
            <w:pPr>
              <w:jc w:val="center"/>
              <w:rPr>
                <w:rFonts w:ascii="宋体" w:hAnsi="宋体"/>
                <w:sz w:val="20"/>
                <w:szCs w:val="20"/>
              </w:rPr>
            </w:pPr>
          </w:p>
        </w:tc>
        <w:tc>
          <w:tcPr>
            <w:tcW w:w="2522"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40" w:hRule="atLeast"/>
          <w:jc w:val="center"/>
        </w:trPr>
        <w:tc>
          <w:tcPr>
            <w:tcW w:w="3573" w:type="dxa"/>
            <w:vMerge w:val="continue"/>
            <w:vAlign w:val="center"/>
          </w:tcPr>
          <w:p>
            <w:pPr>
              <w:jc w:val="center"/>
              <w:rPr>
                <w:rFonts w:ascii="宋体" w:hAnsi="宋体"/>
                <w:sz w:val="20"/>
                <w:szCs w:val="20"/>
              </w:rPr>
            </w:pPr>
          </w:p>
        </w:tc>
        <w:tc>
          <w:tcPr>
            <w:tcW w:w="1560" w:type="dxa"/>
            <w:vAlign w:val="center"/>
          </w:tcPr>
          <w:p>
            <w:pPr>
              <w:jc w:val="center"/>
              <w:rPr>
                <w:rFonts w:ascii="宋体" w:hAnsi="宋体"/>
                <w:sz w:val="20"/>
                <w:szCs w:val="20"/>
              </w:rPr>
            </w:pPr>
          </w:p>
        </w:tc>
        <w:tc>
          <w:tcPr>
            <w:tcW w:w="992" w:type="dxa"/>
            <w:vAlign w:val="center"/>
          </w:tcPr>
          <w:p>
            <w:pPr>
              <w:jc w:val="center"/>
              <w:rPr>
                <w:rFonts w:ascii="宋体" w:hAnsi="宋体"/>
                <w:sz w:val="20"/>
                <w:szCs w:val="20"/>
              </w:rPr>
            </w:pPr>
          </w:p>
        </w:tc>
        <w:tc>
          <w:tcPr>
            <w:tcW w:w="2522"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70" w:hRule="atLeast"/>
          <w:jc w:val="center"/>
        </w:trPr>
        <w:tc>
          <w:tcPr>
            <w:tcW w:w="3573" w:type="dxa"/>
            <w:vMerge w:val="continue"/>
            <w:vAlign w:val="top"/>
          </w:tcPr>
          <w:p>
            <w:pPr>
              <w:rPr>
                <w:rFonts w:ascii="宋体" w:hAnsi="宋体"/>
                <w:sz w:val="20"/>
                <w:szCs w:val="20"/>
              </w:rPr>
            </w:pPr>
          </w:p>
        </w:tc>
        <w:tc>
          <w:tcPr>
            <w:tcW w:w="1560" w:type="dxa"/>
            <w:vAlign w:val="center"/>
          </w:tcPr>
          <w:p>
            <w:pPr>
              <w:jc w:val="center"/>
              <w:rPr>
                <w:rFonts w:ascii="宋体" w:hAnsi="宋体"/>
                <w:sz w:val="20"/>
                <w:szCs w:val="20"/>
              </w:rPr>
            </w:pPr>
          </w:p>
        </w:tc>
        <w:tc>
          <w:tcPr>
            <w:tcW w:w="992" w:type="dxa"/>
            <w:vAlign w:val="center"/>
          </w:tcPr>
          <w:p>
            <w:pPr>
              <w:jc w:val="center"/>
              <w:rPr>
                <w:rFonts w:ascii="宋体" w:hAnsi="宋体"/>
                <w:sz w:val="20"/>
                <w:szCs w:val="20"/>
              </w:rPr>
            </w:pPr>
          </w:p>
        </w:tc>
        <w:tc>
          <w:tcPr>
            <w:tcW w:w="2522" w:type="dxa"/>
            <w:vAlign w:val="center"/>
          </w:tcPr>
          <w:p>
            <w:pPr>
              <w:jc w:val="center"/>
              <w:rPr>
                <w:rFonts w:ascii="宋体" w:hAnsi="宋体"/>
                <w:sz w:val="20"/>
                <w:szCs w:val="20"/>
              </w:rPr>
            </w:pPr>
          </w:p>
        </w:tc>
      </w:tr>
    </w:tbl>
    <w:p>
      <w:pPr>
        <w:jc w:val="left"/>
        <w:rPr>
          <w:rFonts w:ascii="宋体" w:hAnsi="宋体"/>
          <w:sz w:val="20"/>
          <w:szCs w:val="20"/>
        </w:rPr>
      </w:pPr>
    </w:p>
    <w:p>
      <w:pPr>
        <w:jc w:val="left"/>
        <w:rPr>
          <w:rFonts w:ascii="宋体" w:hAnsi="宋体"/>
          <w:sz w:val="20"/>
          <w:szCs w:val="20"/>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altName w:val="微软雅黑"/>
    <w:panose1 w:val="020F0502020204030204"/>
    <w:charset w:val="00"/>
    <w:family w:val="auto"/>
    <w:pitch w:val="default"/>
    <w:sig w:usb0="E10002FF" w:usb1="4000ACFF" w:usb2="00000009" w:usb3="00000000" w:csb0="0000019F" w:csb1="00000000"/>
  </w:font>
  <w:font w:name="Cambria">
    <w:panose1 w:val="02040503050406030204"/>
    <w:charset w:val="00"/>
    <w:family w:val="auto"/>
    <w:pitch w:val="default"/>
    <w:sig w:usb0="A00002EF" w:usb1="4000004B" w:usb2="00000000" w:usb3="00000000" w:csb0="2000009F" w:csb1="00000000"/>
  </w:font>
  <w:font w:name="lucida Grande">
    <w:altName w:val="微软雅黑"/>
    <w:panose1 w:val="00000000000000000000"/>
    <w:charset w:val="01"/>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paragraph" w:styleId="2">
    <w:name w:val="Balloon Text"/>
    <w:basedOn w:val="1"/>
    <w:link w:val="13"/>
    <w:semiHidden/>
    <w:unhideWhenUsed/>
    <w:uiPriority w:val="99"/>
    <w:rPr>
      <w:sz w:val="18"/>
      <w:szCs w:val="18"/>
    </w:r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8">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paragraph" w:customStyle="1" w:styleId="9">
    <w:name w:val="样式1"/>
    <w:basedOn w:val="1"/>
    <w:uiPriority w:val="0"/>
    <w:rPr>
      <w:rFonts w:ascii="Times New Roman" w:hAnsi="Times New Roman" w:eastAsia="宋体" w:cs="Times New Roman"/>
      <w:szCs w:val="24"/>
    </w:rPr>
  </w:style>
  <w:style w:type="character" w:customStyle="1" w:styleId="10">
    <w:name w:val="页眉 Char"/>
    <w:basedOn w:val="6"/>
    <w:link w:val="4"/>
    <w:semiHidden/>
    <w:uiPriority w:val="99"/>
    <w:rPr>
      <w:sz w:val="18"/>
      <w:szCs w:val="18"/>
    </w:rPr>
  </w:style>
  <w:style w:type="character" w:customStyle="1" w:styleId="11">
    <w:name w:val="页脚 Char"/>
    <w:basedOn w:val="6"/>
    <w:link w:val="3"/>
    <w:semiHidden/>
    <w:uiPriority w:val="99"/>
    <w:rPr>
      <w:sz w:val="18"/>
      <w:szCs w:val="18"/>
    </w:rPr>
  </w:style>
  <w:style w:type="character" w:customStyle="1" w:styleId="12">
    <w:name w:val="style21"/>
    <w:basedOn w:val="6"/>
    <w:uiPriority w:val="0"/>
    <w:rPr>
      <w:sz w:val="12"/>
      <w:szCs w:val="12"/>
    </w:rPr>
  </w:style>
  <w:style w:type="character" w:customStyle="1" w:styleId="13">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jpeg"/><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245</Words>
  <Characters>1402</Characters>
  <Lines>11</Lines>
  <Paragraphs>3</Paragraphs>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2014-03-18T03:28:00Z</dcterms:created>
  <dc:creator>adimin</dc:creator>
  <cp:lastModifiedBy>user</cp:lastModifiedBy>
  <dcterms:modified xsi:type="dcterms:W3CDTF">2014-03-18T07:10:27Z</dcterms:modified>
  <dc:title>一、公司简介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