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757" w:rsidRPr="000A1757" w:rsidRDefault="000A1757" w:rsidP="000A1757">
      <w:pPr>
        <w:widowControl/>
        <w:spacing w:line="240" w:lineRule="auto"/>
        <w:ind w:firstLineChars="0" w:firstLine="286"/>
        <w:jc w:val="center"/>
        <w:rPr>
          <w:rFonts w:ascii="宋体" w:eastAsia="宋体" w:hAnsi="宋体" w:cs="宋体"/>
          <w:b/>
          <w:bCs/>
          <w:kern w:val="0"/>
          <w:sz w:val="30"/>
          <w:szCs w:val="30"/>
        </w:rPr>
      </w:pPr>
      <w:r w:rsidRPr="000A1757">
        <w:rPr>
          <w:rFonts w:ascii="宋体" w:eastAsia="宋体" w:hAnsi="宋体" w:cs="宋体" w:hint="eastAsia"/>
          <w:b/>
          <w:bCs/>
          <w:kern w:val="0"/>
          <w:sz w:val="30"/>
          <w:szCs w:val="30"/>
        </w:rPr>
        <w:t>关于申报关心下一代“十三五”国家规划教科研课题的通知</w:t>
      </w:r>
    </w:p>
    <w:p w:rsidR="00BD5EB9" w:rsidRDefault="000A1757" w:rsidP="00D52338">
      <w:pPr>
        <w:widowControl/>
        <w:spacing w:before="100" w:beforeAutospacing="1" w:after="100" w:afterAutospacing="1" w:line="384" w:lineRule="auto"/>
        <w:ind w:firstLineChars="0" w:firstLine="0"/>
        <w:jc w:val="left"/>
      </w:pPr>
      <w:r w:rsidRPr="000A1757">
        <w:rPr>
          <w:rFonts w:ascii="宋体" w:eastAsia="宋体" w:hAnsi="宋体" w:cs="宋体" w:hint="eastAsia"/>
          <w:b/>
          <w:bCs/>
          <w:color w:val="666666"/>
          <w:kern w:val="0"/>
        </w:rPr>
        <w:t>各级关工委教育部门；各级教科研机构；各有关学校：</w:t>
      </w:r>
      <w:r w:rsidRPr="000A1757">
        <w:rPr>
          <w:rFonts w:ascii="宋体" w:eastAsia="宋体" w:hAnsi="宋体" w:cs="宋体" w:hint="eastAsia"/>
          <w:color w:val="666666"/>
          <w:kern w:val="0"/>
          <w:szCs w:val="21"/>
        </w:rPr>
        <w:br/>
        <w:t>为贯彻中共十八大及十八届三中、四中全会精神，贯彻国务院教育督导委员会《教育督导条例》，贯彻教育部《义务教育学校管理标准（试行）》等有关法规精神，根据有关省地关工委、各省地教育行政部门及教学单位、校长、老师的需要要求，中国关心下一代工作委员会教育发展中心（中国关工委是中共党中央1990年批准成立的，教育发展中心作为中央编办登记注册的法人机构承担关心下一代教育的全部工作）决定将关心下一代“十三五”国家规划教科研课题提前试行申报。现就项目选题、申请、立项、管理、指导、验收、结题等具体要求通知如下：</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一、选题原则</w:t>
      </w:r>
      <w:r w:rsidRPr="000A1757">
        <w:rPr>
          <w:rFonts w:ascii="宋体" w:eastAsia="宋体" w:hAnsi="宋体" w:cs="宋体" w:hint="eastAsia"/>
          <w:color w:val="666666"/>
          <w:kern w:val="0"/>
          <w:szCs w:val="21"/>
        </w:rPr>
        <w:br/>
        <w:t>按照中共十八届三中全会决定提出的“全面贯彻党的教育方针，坚持立德树人，加强社会主义核心价值体系教育，完善中华优秀传统文化教育，形成爱学习、爱劳动、爱祖国活动的有效形式和长效机制，增强青少年社会责任感、创新精神、实践能力”的要求及教育部“管办评”分离督学的有关要求申报项目。</w:t>
      </w:r>
      <w:r w:rsidRPr="000A1757">
        <w:rPr>
          <w:rFonts w:ascii="宋体" w:eastAsia="宋体" w:hAnsi="宋体" w:cs="宋体" w:hint="eastAsia"/>
          <w:color w:val="666666"/>
          <w:kern w:val="0"/>
          <w:szCs w:val="21"/>
        </w:rPr>
        <w:br/>
        <w:t>按照中共十八届四中全会精神，按照教育部法规司有关要求，申报“依法治校”的相关督导项目。</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二、选项重点</w:t>
      </w:r>
      <w:r w:rsidRPr="000A1757">
        <w:rPr>
          <w:rFonts w:ascii="宋体" w:eastAsia="宋体" w:hAnsi="宋体" w:cs="宋体" w:hint="eastAsia"/>
          <w:color w:val="666666"/>
          <w:kern w:val="0"/>
          <w:szCs w:val="21"/>
        </w:rPr>
        <w:br/>
        <w:t>下列十八个方面可列为重点选择，申报“十三五”国家规划重点教科研课题：</w:t>
      </w:r>
      <w:r w:rsidRPr="000A1757">
        <w:rPr>
          <w:rFonts w:ascii="宋体" w:eastAsia="宋体" w:hAnsi="宋体" w:cs="宋体" w:hint="eastAsia"/>
          <w:color w:val="666666"/>
          <w:kern w:val="0"/>
          <w:szCs w:val="21"/>
        </w:rPr>
        <w:br/>
        <w:t>1、强化体育课和课外锻炼，促进青少年身心健康、体魄强健。</w:t>
      </w:r>
      <w:r w:rsidRPr="000A1757">
        <w:rPr>
          <w:rFonts w:ascii="宋体" w:eastAsia="宋体" w:hAnsi="宋体" w:cs="宋体" w:hint="eastAsia"/>
          <w:color w:val="666666"/>
          <w:kern w:val="0"/>
          <w:szCs w:val="21"/>
        </w:rPr>
        <w:br/>
        <w:t>2、强化督导改进美育教学，提高学生审美和人文素养，实现人生</w:t>
      </w:r>
      <w:r w:rsidRPr="000A1757">
        <w:rPr>
          <w:rFonts w:ascii="宋体" w:eastAsia="宋体" w:hAnsi="宋体" w:cs="宋体" w:hint="eastAsia"/>
          <w:color w:val="666666"/>
          <w:kern w:val="0"/>
          <w:szCs w:val="21"/>
        </w:rPr>
        <w:br/>
        <w:t>优雅目标。</w:t>
      </w:r>
      <w:r w:rsidRPr="000A1757">
        <w:rPr>
          <w:rFonts w:ascii="宋体" w:eastAsia="宋体" w:hAnsi="宋体" w:cs="宋体" w:hint="eastAsia"/>
          <w:color w:val="666666"/>
          <w:kern w:val="0"/>
          <w:szCs w:val="21"/>
        </w:rPr>
        <w:br/>
        <w:t>3、强化并促进教育公平，健全家庭经济困难学生资助体系，构建利用信息化手段扩大优质教育资源覆盖面的有效机制，逐步缩小区域、城乡、校际差距。</w:t>
      </w:r>
      <w:r w:rsidRPr="000A1757">
        <w:rPr>
          <w:rFonts w:ascii="宋体" w:eastAsia="宋体" w:hAnsi="宋体" w:cs="宋体" w:hint="eastAsia"/>
          <w:color w:val="666666"/>
          <w:kern w:val="0"/>
          <w:szCs w:val="21"/>
        </w:rPr>
        <w:br/>
        <w:t>4、强化统筹城乡义务教育资源均衡配置，实行公办学校标准化建设和校长教师交流轮岗，不设重点学校重点班，破解择校难题，标本兼治，减轻学生课业负担。</w:t>
      </w:r>
      <w:r w:rsidRPr="000A1757">
        <w:rPr>
          <w:rFonts w:ascii="宋体" w:eastAsia="宋体" w:hAnsi="宋体" w:cs="宋体" w:hint="eastAsia"/>
          <w:color w:val="666666"/>
          <w:kern w:val="0"/>
          <w:szCs w:val="21"/>
        </w:rPr>
        <w:br/>
        <w:t>5、强化义务教育免试就近入学，试行学区制和九年一贯对口招生。</w:t>
      </w:r>
      <w:r w:rsidRPr="000A1757">
        <w:rPr>
          <w:rFonts w:ascii="宋体" w:eastAsia="宋体" w:hAnsi="宋体" w:cs="宋体" w:hint="eastAsia"/>
          <w:color w:val="666666"/>
          <w:kern w:val="0"/>
          <w:szCs w:val="21"/>
        </w:rPr>
        <w:br/>
        <w:t>6、强化学前教育、特殊教育、继续教育、职业教育改革发展。</w:t>
      </w:r>
      <w:r w:rsidRPr="000A1757">
        <w:rPr>
          <w:rFonts w:ascii="宋体" w:eastAsia="宋体" w:hAnsi="宋体" w:cs="宋体" w:hint="eastAsia"/>
          <w:color w:val="666666"/>
          <w:kern w:val="0"/>
          <w:szCs w:val="21"/>
        </w:rPr>
        <w:br/>
      </w:r>
      <w:r w:rsidRPr="000A1757">
        <w:rPr>
          <w:rFonts w:ascii="宋体" w:eastAsia="宋体" w:hAnsi="宋体" w:cs="宋体" w:hint="eastAsia"/>
          <w:color w:val="666666"/>
          <w:kern w:val="0"/>
          <w:szCs w:val="21"/>
        </w:rPr>
        <w:lastRenderedPageBreak/>
        <w:t>7、强化考试招生制度改革，探索招生和考试相对分离、学生考试多次选择、学校依法自主招生、专业机构组织实施、政府宏观管理、社会参与监督的运行机制，从根本上解决一考定终身的弊端。</w:t>
      </w:r>
      <w:r w:rsidRPr="000A1757">
        <w:rPr>
          <w:rFonts w:ascii="宋体" w:eastAsia="宋体" w:hAnsi="宋体" w:cs="宋体" w:hint="eastAsia"/>
          <w:color w:val="666666"/>
          <w:kern w:val="0"/>
          <w:szCs w:val="21"/>
        </w:rPr>
        <w:br/>
        <w:t>8、强化初、高中学业水平考试和综合素质评价。</w:t>
      </w:r>
      <w:r w:rsidRPr="000A1757">
        <w:rPr>
          <w:rFonts w:ascii="宋体" w:eastAsia="宋体" w:hAnsi="宋体" w:cs="宋体" w:hint="eastAsia"/>
          <w:color w:val="666666"/>
          <w:kern w:val="0"/>
          <w:szCs w:val="21"/>
        </w:rPr>
        <w:br/>
        <w:t>9、强化“依法治校”，强烈呼吁“学校法”早日出台，以保护学校正常诉求之责、权、利。</w:t>
      </w:r>
      <w:r w:rsidRPr="000A1757">
        <w:rPr>
          <w:rFonts w:ascii="宋体" w:eastAsia="宋体" w:hAnsi="宋体" w:cs="宋体" w:hint="eastAsia"/>
          <w:color w:val="666666"/>
          <w:kern w:val="0"/>
          <w:szCs w:val="21"/>
        </w:rPr>
        <w:br/>
        <w:t>10、强化推行普通高校基于统一高考和高中学业水平考试成绩的综合评价多元录取机制。</w:t>
      </w:r>
      <w:r w:rsidRPr="000A1757">
        <w:rPr>
          <w:rFonts w:ascii="宋体" w:eastAsia="宋体" w:hAnsi="宋体" w:cs="宋体" w:hint="eastAsia"/>
          <w:color w:val="666666"/>
          <w:kern w:val="0"/>
          <w:szCs w:val="21"/>
        </w:rPr>
        <w:br/>
        <w:t>11、强化推进职业院校分类招考或注册入学。</w:t>
      </w:r>
      <w:r w:rsidRPr="000A1757">
        <w:rPr>
          <w:rFonts w:ascii="宋体" w:eastAsia="宋体" w:hAnsi="宋体" w:cs="宋体" w:hint="eastAsia"/>
          <w:color w:val="666666"/>
          <w:kern w:val="0"/>
          <w:szCs w:val="21"/>
        </w:rPr>
        <w:br/>
        <w:t>12、强化探索全国统考减少科目、不分文理科、外语等科目社会化考试、一年多考模式。</w:t>
      </w:r>
      <w:r w:rsidRPr="000A1757">
        <w:rPr>
          <w:rFonts w:ascii="宋体" w:eastAsia="宋体" w:hAnsi="宋体" w:cs="宋体" w:hint="eastAsia"/>
          <w:color w:val="666666"/>
          <w:kern w:val="0"/>
          <w:szCs w:val="21"/>
        </w:rPr>
        <w:br/>
        <w:t>13、强化普通高校、高职院校、成人高校之间学分转换，拓宽终身学习通道。</w:t>
      </w:r>
      <w:r w:rsidRPr="000A1757">
        <w:rPr>
          <w:rFonts w:ascii="宋体" w:eastAsia="宋体" w:hAnsi="宋体" w:cs="宋体" w:hint="eastAsia"/>
          <w:color w:val="666666"/>
          <w:kern w:val="0"/>
          <w:szCs w:val="21"/>
        </w:rPr>
        <w:br/>
        <w:t>14、强化推进管办评分离，扩大省级政府教育统筹权和学校办学自主权，完善学校内部治理结构。完善社会评价监测监督系统的建立。</w:t>
      </w:r>
      <w:r w:rsidRPr="000A1757">
        <w:rPr>
          <w:rFonts w:ascii="宋体" w:eastAsia="宋体" w:hAnsi="宋体" w:cs="宋体" w:hint="eastAsia"/>
          <w:color w:val="666666"/>
          <w:kern w:val="0"/>
          <w:szCs w:val="21"/>
        </w:rPr>
        <w:br/>
        <w:t>15、强化国家教育督导，委托社会组织开展教育评估监测。</w:t>
      </w:r>
      <w:r w:rsidRPr="000A1757">
        <w:rPr>
          <w:rFonts w:ascii="宋体" w:eastAsia="宋体" w:hAnsi="宋体" w:cs="宋体" w:hint="eastAsia"/>
          <w:color w:val="666666"/>
          <w:kern w:val="0"/>
          <w:szCs w:val="21"/>
        </w:rPr>
        <w:br/>
        <w:t>16、强化健全政府补贴、政府购买服务、助学贷款、基金奖励、捐资激励等制度，鼓励并督导促进社会力量兴办教育。</w:t>
      </w:r>
      <w:r w:rsidRPr="000A1757">
        <w:rPr>
          <w:rFonts w:ascii="宋体" w:eastAsia="宋体" w:hAnsi="宋体" w:cs="宋体" w:hint="eastAsia"/>
          <w:color w:val="666666"/>
          <w:kern w:val="0"/>
          <w:szCs w:val="21"/>
        </w:rPr>
        <w:br/>
        <w:t>17、强化中国教育管理信息化监测系统的设立和运行、强化互联网下教育机制的变化。</w:t>
      </w:r>
      <w:r w:rsidRPr="000A1757">
        <w:rPr>
          <w:rFonts w:ascii="宋体" w:eastAsia="宋体" w:hAnsi="宋体" w:cs="宋体" w:hint="eastAsia"/>
          <w:color w:val="666666"/>
          <w:kern w:val="0"/>
          <w:szCs w:val="21"/>
        </w:rPr>
        <w:br/>
        <w:t>18、强化中国教育管理信息化监测师的培训和系统使用。</w:t>
      </w:r>
      <w:r w:rsidRPr="000A1757">
        <w:rPr>
          <w:rFonts w:ascii="宋体" w:eastAsia="宋体" w:hAnsi="宋体" w:cs="宋体" w:hint="eastAsia"/>
          <w:color w:val="666666"/>
          <w:kern w:val="0"/>
          <w:szCs w:val="21"/>
        </w:rPr>
        <w:br/>
        <w:t>申报单位可从《关心下一代“十三五”国家规划教科研项目选项指南》（详见附件1）中选项申报；也可根据教育改革发展要求和本单位、本地区实际自拟题目选项申报。</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三、申报要求</w:t>
      </w:r>
      <w:r w:rsidRPr="000A1757">
        <w:rPr>
          <w:rFonts w:ascii="宋体" w:eastAsia="宋体" w:hAnsi="宋体" w:cs="宋体" w:hint="eastAsia"/>
          <w:color w:val="666666"/>
          <w:kern w:val="0"/>
          <w:szCs w:val="21"/>
        </w:rPr>
        <w:br/>
        <w:t>（一）申报关心下一代“十三五”国家规划教育科研课题应符合以下要求：</w:t>
      </w:r>
      <w:r w:rsidRPr="000A1757">
        <w:rPr>
          <w:rFonts w:ascii="宋体" w:eastAsia="宋体" w:hAnsi="宋体" w:cs="宋体" w:hint="eastAsia"/>
          <w:color w:val="666666"/>
          <w:kern w:val="0"/>
          <w:szCs w:val="21"/>
        </w:rPr>
        <w:br/>
        <w:t>     1、项目组负责人和参研人员需要具备高度的科研责任感；具有较高的科研学术水平和丰富的一线工作经验；有能力完成科研研究任务。</w:t>
      </w:r>
      <w:r w:rsidRPr="000A1757">
        <w:rPr>
          <w:rFonts w:ascii="宋体" w:eastAsia="宋体" w:hAnsi="宋体" w:cs="宋体" w:hint="eastAsia"/>
          <w:color w:val="666666"/>
          <w:kern w:val="0"/>
          <w:szCs w:val="21"/>
        </w:rPr>
        <w:br/>
        <w:t>     2、有人员配置合理的项目组及管理分工，有专门的联络人员。</w:t>
      </w:r>
      <w:r w:rsidRPr="000A1757">
        <w:rPr>
          <w:rFonts w:ascii="宋体" w:eastAsia="宋体" w:hAnsi="宋体" w:cs="宋体" w:hint="eastAsia"/>
          <w:color w:val="666666"/>
          <w:kern w:val="0"/>
          <w:szCs w:val="21"/>
        </w:rPr>
        <w:br/>
        <w:t>     3、有明确的、有价值的信息化监测目标、观测点、科学的实施方案以及客观的成果预期。</w:t>
      </w:r>
      <w:r w:rsidRPr="000A1757">
        <w:rPr>
          <w:rFonts w:ascii="宋体" w:eastAsia="宋体" w:hAnsi="宋体" w:cs="宋体" w:hint="eastAsia"/>
          <w:color w:val="666666"/>
          <w:kern w:val="0"/>
          <w:szCs w:val="21"/>
        </w:rPr>
        <w:br/>
        <w:t>     4、申报单位有条件为项目研究及科研实施与管理提供人力、物力、财力和时间保证。</w:t>
      </w:r>
      <w:r w:rsidRPr="000A1757">
        <w:rPr>
          <w:rFonts w:ascii="宋体" w:eastAsia="宋体" w:hAnsi="宋体" w:cs="宋体" w:hint="eastAsia"/>
          <w:color w:val="666666"/>
          <w:kern w:val="0"/>
          <w:szCs w:val="21"/>
        </w:rPr>
        <w:br/>
        <w:t>（二）关心下一代“十三五”国家规划教科研课题自愿申报。申报单位可登录</w:t>
      </w:r>
      <w:hyperlink r:id="rId4" w:history="1">
        <w:r w:rsidRPr="000A1757">
          <w:rPr>
            <w:rFonts w:ascii="宋体" w:eastAsia="宋体" w:hAnsi="宋体" w:cs="宋体" w:hint="eastAsia"/>
            <w:color w:val="0000FF"/>
            <w:kern w:val="0"/>
            <w:szCs w:val="21"/>
          </w:rPr>
          <w:t>www.chcei.org</w:t>
        </w:r>
      </w:hyperlink>
      <w:r w:rsidRPr="000A1757">
        <w:rPr>
          <w:rFonts w:ascii="宋体" w:eastAsia="宋体" w:hAnsi="宋体" w:cs="宋体" w:hint="eastAsia"/>
          <w:color w:val="666666"/>
          <w:kern w:val="0"/>
          <w:szCs w:val="21"/>
        </w:rPr>
        <w:t>（国家教师科研网）或</w:t>
      </w:r>
      <w:hyperlink r:id="rId5" w:history="1">
        <w:r w:rsidRPr="000A1757">
          <w:rPr>
            <w:rFonts w:ascii="宋体" w:eastAsia="宋体" w:hAnsi="宋体" w:cs="宋体" w:hint="eastAsia"/>
            <w:color w:val="0000FF"/>
            <w:kern w:val="0"/>
            <w:szCs w:val="21"/>
          </w:rPr>
          <w:t>www.ggwedu.org</w:t>
        </w:r>
      </w:hyperlink>
      <w:r w:rsidRPr="000A1757">
        <w:rPr>
          <w:rFonts w:ascii="宋体" w:eastAsia="宋体" w:hAnsi="宋体" w:cs="宋体" w:hint="eastAsia"/>
          <w:color w:val="666666"/>
          <w:kern w:val="0"/>
          <w:szCs w:val="21"/>
        </w:rPr>
        <w:t>(中国关心下一代工作委员会教育发展中心教科研网)下载申请书，按要求详细填写一式三份，经项目组负责人签字、单位盖章后寄中国关心下一代“十三五”规划办公室。同时将电子版发至：GGBTX@163.com</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四、项目评审与审批</w:t>
      </w:r>
      <w:r w:rsidRPr="000A1757">
        <w:rPr>
          <w:rFonts w:ascii="宋体" w:eastAsia="宋体" w:hAnsi="宋体" w:cs="宋体" w:hint="eastAsia"/>
          <w:color w:val="666666"/>
          <w:kern w:val="0"/>
          <w:szCs w:val="21"/>
        </w:rPr>
        <w:br/>
        <w:t>（一）根据国务院《教育督导条例》及教育科研课题评审要求，中国关心下一代教育中心教科研管理办公室组织有关教育部门领导和专家对申报项目进行评审。</w:t>
      </w:r>
      <w:r w:rsidRPr="000A1757">
        <w:rPr>
          <w:rFonts w:ascii="宋体" w:eastAsia="宋体" w:hAnsi="宋体" w:cs="宋体" w:hint="eastAsia"/>
          <w:color w:val="666666"/>
          <w:kern w:val="0"/>
          <w:szCs w:val="21"/>
        </w:rPr>
        <w:br/>
        <w:t>（二）对通过立项的申请单位寄发书面通知、并将科研立项有关文件复寄至申请单位上级科研管理机构备案。</w:t>
      </w:r>
      <w:r w:rsidRPr="000A1757">
        <w:rPr>
          <w:rFonts w:ascii="宋体" w:eastAsia="宋体" w:hAnsi="宋体" w:cs="宋体" w:hint="eastAsia"/>
          <w:color w:val="666666"/>
          <w:kern w:val="0"/>
          <w:szCs w:val="21"/>
        </w:rPr>
        <w:br/>
        <w:t>（三）向申报立项获准单位颁发相关牌、证并下达立项通知。</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五、成果认定及推广</w:t>
      </w:r>
      <w:r w:rsidRPr="000A1757">
        <w:rPr>
          <w:rFonts w:ascii="宋体" w:eastAsia="宋体" w:hAnsi="宋体" w:cs="宋体" w:hint="eastAsia"/>
          <w:color w:val="666666"/>
          <w:kern w:val="0"/>
          <w:szCs w:val="21"/>
        </w:rPr>
        <w:br/>
        <w:t>（一）中国关心下一代教育中心教科研管理办公室在课题研究期间根据参研单位要求组织中期检查和结项鉴定,以及科研交流活动。</w:t>
      </w:r>
      <w:r w:rsidRPr="000A1757">
        <w:rPr>
          <w:rFonts w:ascii="宋体" w:eastAsia="宋体" w:hAnsi="宋体" w:cs="宋体" w:hint="eastAsia"/>
          <w:color w:val="666666"/>
          <w:kern w:val="0"/>
          <w:szCs w:val="21"/>
        </w:rPr>
        <w:br/>
        <w:t>（二）课题被批准后，根据学校申请可在《中国名校》杂志公示，可在《中国名校·CN》《国家教育督学网·CN》《国家教师科研网·CN》《人民教师》等官方网站发表相关论文。</w:t>
      </w:r>
      <w:r w:rsidRPr="000A1757">
        <w:rPr>
          <w:rFonts w:ascii="宋体" w:eastAsia="宋体" w:hAnsi="宋体" w:cs="宋体" w:hint="eastAsia"/>
          <w:color w:val="666666"/>
          <w:kern w:val="0"/>
          <w:szCs w:val="21"/>
        </w:rPr>
        <w:br/>
        <w:t>（三）最终成果可由学校自愿申请中国关心下一代工作委员会教育发展中心教科研管理办公室结集出版，广泛推广。</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六、经费管理</w:t>
      </w:r>
      <w:r w:rsidRPr="000A1757">
        <w:rPr>
          <w:rFonts w:ascii="宋体" w:eastAsia="宋体" w:hAnsi="宋体" w:cs="宋体" w:hint="eastAsia"/>
          <w:color w:val="666666"/>
          <w:kern w:val="0"/>
          <w:szCs w:val="21"/>
        </w:rPr>
        <w:br/>
        <w:t>（一）申报和立项科研课题不收费用。</w:t>
      </w:r>
      <w:r w:rsidRPr="000A1757">
        <w:rPr>
          <w:rFonts w:ascii="宋体" w:eastAsia="宋体" w:hAnsi="宋体" w:cs="宋体" w:hint="eastAsia"/>
          <w:color w:val="666666"/>
          <w:kern w:val="0"/>
          <w:szCs w:val="21"/>
        </w:rPr>
        <w:br/>
        <w:t>（二）课题评估、评审及立项后的研究指导、答疑解难、专家服务、中期检查、媒体公示、结题验收等需交纳综合科研咨询服务经费。</w:t>
      </w:r>
      <w:r w:rsidRPr="000A1757">
        <w:rPr>
          <w:rFonts w:ascii="宋体" w:eastAsia="宋体" w:hAnsi="宋体" w:cs="宋体" w:hint="eastAsia"/>
          <w:color w:val="666666"/>
          <w:kern w:val="0"/>
          <w:szCs w:val="21"/>
        </w:rPr>
        <w:br/>
        <w:t>（三）获批复立项的单位科研课题研究经费按照国家有关科研项目经费管理规定专款专用，不得挪为他用。</w:t>
      </w:r>
      <w:r w:rsidRPr="000A1757">
        <w:rPr>
          <w:rFonts w:ascii="宋体" w:eastAsia="宋体" w:hAnsi="宋体" w:cs="宋体" w:hint="eastAsia"/>
          <w:color w:val="666666"/>
          <w:kern w:val="0"/>
          <w:szCs w:val="21"/>
        </w:rPr>
        <w:br/>
      </w:r>
      <w:r w:rsidRPr="000A1757">
        <w:rPr>
          <w:rFonts w:ascii="宋体" w:eastAsia="宋体" w:hAnsi="宋体" w:cs="宋体" w:hint="eastAsia"/>
          <w:b/>
          <w:bCs/>
          <w:color w:val="666666"/>
          <w:kern w:val="0"/>
        </w:rPr>
        <w:t>七、申报与咨询</w:t>
      </w:r>
      <w:r w:rsidRPr="000A1757">
        <w:rPr>
          <w:rFonts w:ascii="宋体" w:eastAsia="宋体" w:hAnsi="宋体" w:cs="宋体" w:hint="eastAsia"/>
          <w:color w:val="666666"/>
          <w:kern w:val="0"/>
          <w:szCs w:val="21"/>
        </w:rPr>
        <w:br/>
        <w:t>北京市东城区朝阳门内大街225号A07室（国务院第二机关办公区）</w:t>
      </w:r>
      <w:r w:rsidRPr="000A1757">
        <w:rPr>
          <w:rFonts w:ascii="宋体" w:eastAsia="宋体" w:hAnsi="宋体" w:cs="宋体" w:hint="eastAsia"/>
          <w:color w:val="666666"/>
          <w:kern w:val="0"/>
          <w:szCs w:val="21"/>
        </w:rPr>
        <w:br/>
        <w:t>中国关心下一代工作委员会教育发展中心教科研管理办公室 </w:t>
      </w:r>
      <w:r w:rsidRPr="000A1757">
        <w:rPr>
          <w:rFonts w:ascii="宋体" w:eastAsia="宋体" w:hAnsi="宋体" w:cs="宋体" w:hint="eastAsia"/>
          <w:color w:val="666666"/>
          <w:kern w:val="0"/>
          <w:szCs w:val="21"/>
        </w:rPr>
        <w:br/>
        <w:t>邮编：100010               （关心成长教育基金委员会）  </w:t>
      </w:r>
      <w:r w:rsidRPr="000A1757">
        <w:rPr>
          <w:rFonts w:ascii="宋体" w:eastAsia="宋体" w:hAnsi="宋体" w:cs="宋体" w:hint="eastAsia"/>
          <w:color w:val="666666"/>
          <w:kern w:val="0"/>
          <w:szCs w:val="21"/>
        </w:rPr>
        <w:br/>
        <w:t>联系人：佟学  电话：010—65135566转2807  87207572  13801159804</w:t>
      </w:r>
      <w:r w:rsidRPr="000A1757">
        <w:rPr>
          <w:rFonts w:ascii="宋体" w:eastAsia="宋体" w:hAnsi="宋体" w:cs="宋体" w:hint="eastAsia"/>
          <w:color w:val="666666"/>
          <w:kern w:val="0"/>
          <w:szCs w:val="21"/>
        </w:rPr>
        <w:br/>
        <w:t>申报表下载网址：www. chcei.org 或www. ggwedu.org   </w:t>
      </w:r>
      <w:r w:rsidRPr="000A1757">
        <w:rPr>
          <w:rFonts w:ascii="宋体" w:eastAsia="宋体" w:hAnsi="宋体" w:cs="宋体" w:hint="eastAsia"/>
          <w:color w:val="666666"/>
          <w:kern w:val="0"/>
          <w:szCs w:val="21"/>
        </w:rPr>
        <w:br/>
      </w:r>
      <w:r w:rsidRPr="000A1757">
        <w:rPr>
          <w:rFonts w:ascii="宋体" w:eastAsia="宋体" w:hAnsi="宋体" w:cs="宋体" w:hint="eastAsia"/>
          <w:color w:val="666666"/>
          <w:kern w:val="0"/>
          <w:szCs w:val="21"/>
        </w:rPr>
        <w:lastRenderedPageBreak/>
        <w:t>申报邮箱：GGBTX@163.com</w:t>
      </w:r>
      <w:r w:rsidRPr="000A1757">
        <w:rPr>
          <w:rFonts w:ascii="宋体" w:eastAsia="宋体" w:hAnsi="宋体" w:cs="宋体" w:hint="eastAsia"/>
          <w:color w:val="666666"/>
          <w:kern w:val="0"/>
          <w:szCs w:val="21"/>
        </w:rPr>
        <w:br/>
        <w:t>附件：1、</w:t>
      </w:r>
      <w:hyperlink r:id="rId6" w:history="1">
        <w:r w:rsidRPr="000A1757">
          <w:rPr>
            <w:rFonts w:ascii="宋体" w:eastAsia="宋体" w:hAnsi="宋体" w:cs="宋体" w:hint="eastAsia"/>
            <w:color w:val="0000FF"/>
            <w:kern w:val="0"/>
            <w:szCs w:val="21"/>
          </w:rPr>
          <w:t>关心下一代“十三五”国家规划教科研项目选项指南</w:t>
        </w:r>
      </w:hyperlink>
      <w:r w:rsidRPr="000A1757">
        <w:rPr>
          <w:rFonts w:ascii="宋体" w:eastAsia="宋体" w:hAnsi="宋体" w:cs="宋体" w:hint="eastAsia"/>
          <w:color w:val="666666"/>
          <w:kern w:val="0"/>
          <w:szCs w:val="21"/>
        </w:rPr>
        <w:br/>
        <w:t>     2、</w:t>
      </w:r>
      <w:hyperlink r:id="rId7" w:history="1">
        <w:r w:rsidRPr="000A1757">
          <w:rPr>
            <w:rFonts w:ascii="宋体" w:eastAsia="宋体" w:hAnsi="宋体" w:cs="宋体" w:hint="eastAsia"/>
            <w:color w:val="0000FF"/>
            <w:kern w:val="0"/>
            <w:szCs w:val="21"/>
          </w:rPr>
          <w:t>关心下一代“十三五”国家规划教科研项目申报表</w:t>
        </w:r>
      </w:hyperlink>
      <w:r w:rsidRPr="000A1757">
        <w:rPr>
          <w:rFonts w:ascii="宋体" w:eastAsia="宋体" w:hAnsi="宋体" w:cs="宋体" w:hint="eastAsia"/>
          <w:color w:val="666666"/>
          <w:kern w:val="0"/>
          <w:szCs w:val="21"/>
        </w:rPr>
        <w:t> </w:t>
      </w:r>
      <w:r w:rsidRPr="000A1757">
        <w:rPr>
          <w:rFonts w:ascii="宋体" w:eastAsia="宋体" w:hAnsi="宋体" w:cs="宋体" w:hint="eastAsia"/>
          <w:color w:val="666666"/>
          <w:kern w:val="0"/>
          <w:szCs w:val="21"/>
        </w:rPr>
        <w:br/>
        <w:t> </w:t>
      </w:r>
      <w:r w:rsidRPr="000A1757">
        <w:rPr>
          <w:rFonts w:ascii="宋体" w:eastAsia="宋体" w:hAnsi="宋体" w:cs="宋体" w:hint="eastAsia"/>
          <w:color w:val="666666"/>
          <w:kern w:val="0"/>
          <w:szCs w:val="21"/>
        </w:rPr>
        <w:br/>
        <w:t>                     中国关心下一代工作委员会教育发展中心</w:t>
      </w:r>
      <w:r w:rsidRPr="000A1757">
        <w:rPr>
          <w:rFonts w:ascii="宋体" w:eastAsia="宋体" w:hAnsi="宋体" w:cs="宋体" w:hint="eastAsia"/>
          <w:color w:val="666666"/>
          <w:kern w:val="0"/>
          <w:szCs w:val="21"/>
        </w:rPr>
        <w:br/>
        <w:t>                                          2015年7月27日</w:t>
      </w:r>
      <w:bookmarkStart w:id="0" w:name="_GoBack"/>
      <w:bookmarkEnd w:id="0"/>
    </w:p>
    <w:sectPr w:rsidR="00BD5EB9" w:rsidSect="00BD5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1757"/>
    <w:rsid w:val="00061E32"/>
    <w:rsid w:val="000A1757"/>
    <w:rsid w:val="002741BA"/>
    <w:rsid w:val="00735E67"/>
    <w:rsid w:val="00BD5EB9"/>
    <w:rsid w:val="00D52338"/>
    <w:rsid w:val="00E8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65321-5622-41F3-89DD-AA37773A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95" w:firstLine="9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EB9"/>
    <w:pPr>
      <w:widowControl w:val="0"/>
    </w:pPr>
  </w:style>
  <w:style w:type="paragraph" w:styleId="3">
    <w:name w:val="heading 3"/>
    <w:basedOn w:val="a"/>
    <w:link w:val="3Char"/>
    <w:uiPriority w:val="9"/>
    <w:qFormat/>
    <w:rsid w:val="000A1757"/>
    <w:pPr>
      <w:widowControl/>
      <w:spacing w:before="100" w:beforeAutospacing="1" w:after="100" w:afterAutospacing="1" w:line="240" w:lineRule="auto"/>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A1757"/>
    <w:rPr>
      <w:rFonts w:ascii="宋体" w:eastAsia="宋体" w:hAnsi="宋体" w:cs="宋体"/>
      <w:b/>
      <w:bCs/>
      <w:kern w:val="0"/>
      <w:sz w:val="27"/>
      <w:szCs w:val="27"/>
    </w:rPr>
  </w:style>
  <w:style w:type="character" w:styleId="a3">
    <w:name w:val="Strong"/>
    <w:basedOn w:val="a0"/>
    <w:uiPriority w:val="22"/>
    <w:qFormat/>
    <w:rsid w:val="000A1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4138">
      <w:bodyDiv w:val="1"/>
      <w:marLeft w:val="0"/>
      <w:marRight w:val="0"/>
      <w:marTop w:val="0"/>
      <w:marBottom w:val="0"/>
      <w:divBdr>
        <w:top w:val="none" w:sz="0" w:space="0" w:color="auto"/>
        <w:left w:val="none" w:sz="0" w:space="0" w:color="auto"/>
        <w:bottom w:val="none" w:sz="0" w:space="0" w:color="auto"/>
        <w:right w:val="none" w:sz="0" w:space="0" w:color="auto"/>
      </w:divBdr>
      <w:divsChild>
        <w:div w:id="1615089160">
          <w:marLeft w:val="0"/>
          <w:marRight w:val="0"/>
          <w:marTop w:val="0"/>
          <w:marBottom w:val="0"/>
          <w:divBdr>
            <w:top w:val="none" w:sz="0" w:space="0" w:color="auto"/>
            <w:left w:val="none" w:sz="0" w:space="0" w:color="auto"/>
            <w:bottom w:val="none" w:sz="0" w:space="0" w:color="auto"/>
            <w:right w:val="none" w:sz="0" w:space="0" w:color="auto"/>
          </w:divBdr>
          <w:divsChild>
            <w:div w:id="371854773">
              <w:marLeft w:val="0"/>
              <w:marRight w:val="0"/>
              <w:marTop w:val="570"/>
              <w:marBottom w:val="0"/>
              <w:divBdr>
                <w:top w:val="none" w:sz="0" w:space="0" w:color="auto"/>
                <w:left w:val="none" w:sz="0" w:space="0" w:color="auto"/>
                <w:bottom w:val="none" w:sz="0" w:space="0" w:color="auto"/>
                <w:right w:val="none" w:sz="0" w:space="0" w:color="auto"/>
              </w:divBdr>
              <w:divsChild>
                <w:div w:id="1374888259">
                  <w:marLeft w:val="0"/>
                  <w:marRight w:val="0"/>
                  <w:marTop w:val="0"/>
                  <w:marBottom w:val="0"/>
                  <w:divBdr>
                    <w:top w:val="single" w:sz="6" w:space="0" w:color="DDDDDD"/>
                    <w:left w:val="single" w:sz="6" w:space="0" w:color="DDDDDD"/>
                    <w:bottom w:val="single" w:sz="6" w:space="0" w:color="DDDDDD"/>
                    <w:right w:val="single" w:sz="6" w:space="0" w:color="DDDDDD"/>
                  </w:divBdr>
                  <w:divsChild>
                    <w:div w:id="490685168">
                      <w:marLeft w:val="0"/>
                      <w:marRight w:val="0"/>
                      <w:marTop w:val="525"/>
                      <w:marBottom w:val="0"/>
                      <w:divBdr>
                        <w:top w:val="none" w:sz="0" w:space="0" w:color="auto"/>
                        <w:left w:val="none" w:sz="0" w:space="0" w:color="auto"/>
                        <w:bottom w:val="none" w:sz="0" w:space="0" w:color="auto"/>
                        <w:right w:val="none" w:sz="0" w:space="0" w:color="auto"/>
                      </w:divBdr>
                    </w:div>
                    <w:div w:id="1588079380">
                      <w:marLeft w:val="375"/>
                      <w:marRight w:val="0"/>
                      <w:marTop w:val="375"/>
                      <w:marBottom w:val="0"/>
                      <w:divBdr>
                        <w:top w:val="none" w:sz="0" w:space="0" w:color="auto"/>
                        <w:left w:val="none" w:sz="0" w:space="0" w:color="auto"/>
                        <w:bottom w:val="none" w:sz="0" w:space="0" w:color="auto"/>
                        <w:right w:val="none" w:sz="0" w:space="0" w:color="auto"/>
                      </w:divBdr>
                      <w:divsChild>
                        <w:div w:id="467355809">
                          <w:marLeft w:val="0"/>
                          <w:marRight w:val="0"/>
                          <w:marTop w:val="75"/>
                          <w:marBottom w:val="0"/>
                          <w:divBdr>
                            <w:top w:val="single" w:sz="6" w:space="6" w:color="DDDDDD"/>
                            <w:left w:val="single" w:sz="6" w:space="8" w:color="DDDDDD"/>
                            <w:bottom w:val="single" w:sz="6" w:space="2" w:color="DDDDDD"/>
                            <w:right w:val="single" w:sz="6" w:space="8" w:color="DDDDDD"/>
                          </w:divBdr>
                        </w:div>
                      </w:divsChild>
                    </w:div>
                    <w:div w:id="631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cei.org/imageall/news/gxsbb.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cei.org/imageall/news/gxzn.doc" TargetMode="External"/><Relationship Id="rId5" Type="http://schemas.openxmlformats.org/officeDocument/2006/relationships/hyperlink" Target="http://www.chcei.org/" TargetMode="External"/><Relationship Id="rId4" Type="http://schemas.openxmlformats.org/officeDocument/2006/relationships/hyperlink" Target="http://www.chcei.org/"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2422</Characters>
  <Application>Microsoft Office Word</Application>
  <DocSecurity>0</DocSecurity>
  <Lines>20</Lines>
  <Paragraphs>5</Paragraphs>
  <ScaleCrop>false</ScaleCrop>
  <Company>Microsoft</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dc:creator>
  <cp:lastModifiedBy>罗翀御风翔飞</cp:lastModifiedBy>
  <cp:revision>3</cp:revision>
  <dcterms:created xsi:type="dcterms:W3CDTF">2015-10-15T01:39:00Z</dcterms:created>
  <dcterms:modified xsi:type="dcterms:W3CDTF">2015-10-19T03:05:00Z</dcterms:modified>
</cp:coreProperties>
</file>